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rPr/>
      </w:pPr>
      <w:r>
        <w:rPr/>
      </w:r>
    </w:p>
    <w:p>
      <w:pPr>
        <w:pStyle w:val="Normal"/>
        <w:spacing w:lineRule="auto" w:line="276" w:before="0" w:after="0"/>
        <w:jc w:val="right"/>
        <w:rPr/>
      </w:pPr>
      <w:r>
        <w:rPr/>
        <w:t>Załącznik nr 1 do Zapytania ofertowego nr: ZO/01/2020</w:t>
      </w:r>
    </w:p>
    <w:p>
      <w:pPr>
        <w:pStyle w:val="Normal"/>
        <w:spacing w:lineRule="auto" w:line="360" w:before="0" w:after="0"/>
        <w:jc w:val="left"/>
        <w:rPr>
          <w:sz w:val="18"/>
          <w:szCs w:val="18"/>
        </w:rPr>
      </w:pPr>
      <w:r>
        <w:rPr>
          <w:sz w:val="18"/>
          <w:szCs w:val="18"/>
        </w:rPr>
      </w:r>
    </w:p>
    <w:tbl>
      <w:tblPr>
        <w:tblStyle w:val="Tabela-Siatka"/>
        <w:tblW w:w="43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75"/>
        <w:gridCol w:w="2266"/>
        <w:gridCol w:w="5060"/>
      </w:tblGrid>
      <w:tr>
        <w:trPr>
          <w:trHeight w:val="152" w:hRule="atLeast"/>
        </w:trPr>
        <w:tc>
          <w:tcPr>
            <w:tcW w:w="475" w:type="dxa"/>
            <w:tcBorders/>
          </w:tcPr>
          <w:p>
            <w:pPr>
              <w:pStyle w:val="Normal"/>
              <w:widowControl/>
              <w:spacing w:lineRule="auto" w:line="276" w:before="0" w:after="0"/>
              <w:jc w:val="center"/>
              <w:rPr>
                <w:sz w:val="16"/>
                <w:szCs w:val="16"/>
              </w:rPr>
            </w:pPr>
            <w:r>
              <w:rPr>
                <w:kern w:val="0"/>
                <w:sz w:val="16"/>
                <w:szCs w:val="16"/>
                <w:lang w:val="pl-PL" w:bidi="ar-SA"/>
              </w:rPr>
              <w:t>Lp.</w:t>
            </w:r>
          </w:p>
        </w:tc>
        <w:tc>
          <w:tcPr>
            <w:tcW w:w="2266" w:type="dxa"/>
            <w:tcBorders/>
          </w:tcPr>
          <w:p>
            <w:pPr>
              <w:pStyle w:val="Normal"/>
              <w:widowControl/>
              <w:spacing w:lineRule="auto" w:line="276" w:before="0" w:after="0"/>
              <w:jc w:val="center"/>
              <w:rPr>
                <w:sz w:val="16"/>
                <w:szCs w:val="16"/>
              </w:rPr>
            </w:pPr>
            <w:r>
              <w:rPr>
                <w:kern w:val="0"/>
                <w:sz w:val="16"/>
                <w:szCs w:val="16"/>
                <w:lang w:val="pl-PL" w:bidi="ar-SA"/>
              </w:rPr>
              <w:t>Zadanie</w:t>
            </w:r>
          </w:p>
        </w:tc>
        <w:tc>
          <w:tcPr>
            <w:tcW w:w="5060" w:type="dxa"/>
            <w:tcBorders/>
          </w:tcPr>
          <w:p>
            <w:pPr>
              <w:pStyle w:val="Normal"/>
              <w:widowControl/>
              <w:spacing w:lineRule="auto" w:line="276" w:before="0" w:after="0"/>
              <w:jc w:val="center"/>
              <w:rPr>
                <w:sz w:val="16"/>
                <w:szCs w:val="16"/>
              </w:rPr>
            </w:pPr>
            <w:r>
              <w:rPr>
                <w:kern w:val="0"/>
                <w:sz w:val="16"/>
                <w:szCs w:val="16"/>
                <w:lang w:val="pl-PL" w:bidi="ar-SA"/>
              </w:rPr>
              <w:t>Opis</w:t>
            </w:r>
          </w:p>
        </w:tc>
      </w:tr>
      <w:tr>
        <w:trPr>
          <w:trHeight w:val="152" w:hRule="atLeast"/>
        </w:trPr>
        <w:tc>
          <w:tcPr>
            <w:tcW w:w="475" w:type="dxa"/>
            <w:tcBorders/>
          </w:tcPr>
          <w:p>
            <w:pPr>
              <w:pStyle w:val="Normal"/>
              <w:widowControl/>
              <w:spacing w:lineRule="auto" w:line="276" w:before="0" w:after="0"/>
              <w:jc w:val="center"/>
              <w:rPr>
                <w:sz w:val="16"/>
                <w:szCs w:val="16"/>
              </w:rPr>
            </w:pPr>
            <w:r>
              <w:rPr>
                <w:kern w:val="0"/>
                <w:sz w:val="16"/>
                <w:szCs w:val="16"/>
                <w:lang w:val="pl-PL" w:bidi="ar-SA"/>
              </w:rPr>
              <w:t>1</w:t>
            </w:r>
          </w:p>
        </w:tc>
        <w:tc>
          <w:tcPr>
            <w:tcW w:w="2266" w:type="dxa"/>
            <w:tcBorders/>
          </w:tcPr>
          <w:p>
            <w:pPr>
              <w:pStyle w:val="Normal"/>
              <w:widowControl/>
              <w:spacing w:lineRule="auto" w:line="276" w:before="0" w:after="0"/>
              <w:rPr>
                <w:sz w:val="16"/>
                <w:szCs w:val="16"/>
              </w:rPr>
            </w:pPr>
            <w:r>
              <w:rPr>
                <w:kern w:val="0"/>
                <w:sz w:val="16"/>
                <w:szCs w:val="16"/>
                <w:lang w:val="pl-PL" w:bidi="ar-SA"/>
              </w:rPr>
              <w:t>Analiza przedwdrożeniowa</w:t>
            </w:r>
          </w:p>
        </w:tc>
        <w:tc>
          <w:tcPr>
            <w:tcW w:w="5060" w:type="dxa"/>
            <w:tcBorders/>
          </w:tcPr>
          <w:p>
            <w:pPr>
              <w:pStyle w:val="Normal"/>
              <w:widowControl/>
              <w:spacing w:lineRule="auto" w:line="276" w:before="0" w:after="0"/>
              <w:rPr>
                <w:sz w:val="16"/>
                <w:szCs w:val="16"/>
              </w:rPr>
            </w:pPr>
            <w:r>
              <w:rPr>
                <w:kern w:val="0"/>
                <w:sz w:val="16"/>
                <w:szCs w:val="16"/>
                <w:lang w:val="pl-PL" w:bidi="ar-SA"/>
              </w:rPr>
              <w:t>Zakres prac przewidziany w ramach analizy przedwdrożeniowej dotyczącej projektu: Wdrożenie innowacyjnego (w skali regionu) rozwiązania w ramach Technologii Informacyjno – Komunikacyjnych w postaci Systemu Bogart Logistics celem automatyzacji procesów biznesowych” obejmuje:</w:t>
            </w:r>
          </w:p>
          <w:p>
            <w:pPr>
              <w:pStyle w:val="Normal"/>
              <w:widowControl/>
              <w:spacing w:lineRule="auto" w:line="276" w:before="0" w:after="0"/>
              <w:rPr>
                <w:sz w:val="16"/>
                <w:szCs w:val="16"/>
              </w:rPr>
            </w:pPr>
            <w:r>
              <w:rPr>
                <w:kern w:val="0"/>
                <w:sz w:val="16"/>
                <w:szCs w:val="16"/>
                <w:lang w:val="pl-PL" w:bidi="ar-SA"/>
              </w:rPr>
              <w:t>- poznanie przez Wykonawcę organizacji Zamawiającego,</w:t>
            </w:r>
          </w:p>
          <w:p>
            <w:pPr>
              <w:pStyle w:val="Normal"/>
              <w:widowControl/>
              <w:spacing w:lineRule="auto" w:line="276" w:before="0" w:after="0"/>
              <w:rPr>
                <w:sz w:val="16"/>
                <w:szCs w:val="16"/>
              </w:rPr>
            </w:pPr>
            <w:r>
              <w:rPr>
                <w:kern w:val="0"/>
                <w:sz w:val="16"/>
                <w:szCs w:val="16"/>
                <w:lang w:val="pl-PL" w:bidi="ar-SA"/>
              </w:rPr>
              <w:t>- określenie jednoznacznej interpretacji wymagań Zamawiającego,</w:t>
            </w:r>
          </w:p>
          <w:p>
            <w:pPr>
              <w:pStyle w:val="Normal"/>
              <w:widowControl/>
              <w:spacing w:lineRule="auto" w:line="276" w:before="0" w:after="0"/>
              <w:rPr>
                <w:sz w:val="16"/>
                <w:szCs w:val="16"/>
              </w:rPr>
            </w:pPr>
            <w:r>
              <w:rPr>
                <w:kern w:val="0"/>
                <w:sz w:val="16"/>
                <w:szCs w:val="16"/>
                <w:lang w:val="pl-PL" w:bidi="ar-SA"/>
              </w:rPr>
              <w:t>- określenie sposobu realizacji wymagań Zamawiającego za pomocą systemu informatycznego,</w:t>
            </w:r>
          </w:p>
          <w:p>
            <w:pPr>
              <w:pStyle w:val="Normal"/>
              <w:widowControl/>
              <w:spacing w:lineRule="auto" w:line="276" w:before="0" w:after="0"/>
              <w:rPr>
                <w:sz w:val="16"/>
                <w:szCs w:val="16"/>
              </w:rPr>
            </w:pPr>
            <w:r>
              <w:rPr>
                <w:kern w:val="0"/>
                <w:sz w:val="16"/>
                <w:szCs w:val="16"/>
                <w:lang w:val="pl-PL" w:bidi="ar-SA"/>
              </w:rPr>
              <w:t>- określenie zasad konfiguracji systemu,</w:t>
            </w:r>
          </w:p>
          <w:p>
            <w:pPr>
              <w:pStyle w:val="Normal"/>
              <w:widowControl/>
              <w:spacing w:lineRule="auto" w:line="276" w:before="0" w:after="0"/>
              <w:rPr>
                <w:sz w:val="16"/>
                <w:szCs w:val="16"/>
              </w:rPr>
            </w:pPr>
            <w:r>
              <w:rPr>
                <w:kern w:val="0"/>
                <w:sz w:val="16"/>
                <w:szCs w:val="16"/>
                <w:lang w:val="pl-PL" w:bidi="ar-SA"/>
              </w:rPr>
              <w:t>- określenie niezbędnych kastomizacji,</w:t>
            </w:r>
          </w:p>
          <w:p>
            <w:pPr>
              <w:pStyle w:val="Normal"/>
              <w:widowControl/>
              <w:spacing w:lineRule="auto" w:line="276" w:before="0" w:after="0"/>
              <w:rPr>
                <w:sz w:val="16"/>
                <w:szCs w:val="16"/>
              </w:rPr>
            </w:pPr>
            <w:r>
              <w:rPr>
                <w:kern w:val="0"/>
                <w:sz w:val="16"/>
                <w:szCs w:val="16"/>
                <w:lang w:val="pl-PL" w:bidi="ar-SA"/>
              </w:rPr>
              <w:t>- rozpoznanie wymaganej integracji z istniejącymi systemami,</w:t>
            </w:r>
          </w:p>
          <w:p>
            <w:pPr>
              <w:pStyle w:val="Normal"/>
              <w:widowControl/>
              <w:spacing w:lineRule="auto" w:line="276" w:before="0" w:after="0"/>
              <w:rPr>
                <w:sz w:val="16"/>
                <w:szCs w:val="16"/>
              </w:rPr>
            </w:pPr>
            <w:r>
              <w:rPr>
                <w:kern w:val="0"/>
                <w:sz w:val="16"/>
                <w:szCs w:val="16"/>
                <w:lang w:val="pl-PL" w:bidi="ar-SA"/>
              </w:rPr>
              <w:t>- szczegółowe zdefiniowanie dalszej części projektu.</w:t>
            </w:r>
          </w:p>
          <w:p>
            <w:pPr>
              <w:pStyle w:val="Normal"/>
              <w:widowControl/>
              <w:spacing w:lineRule="auto" w:line="276" w:before="0" w:after="0"/>
              <w:rPr>
                <w:sz w:val="16"/>
                <w:szCs w:val="16"/>
              </w:rPr>
            </w:pPr>
            <w:r>
              <w:rPr>
                <w:kern w:val="0"/>
                <w:sz w:val="16"/>
                <w:szCs w:val="16"/>
                <w:lang w:val="pl-PL" w:bidi="ar-SA"/>
              </w:rPr>
            </w:r>
          </w:p>
          <w:p>
            <w:pPr>
              <w:pStyle w:val="Normal"/>
              <w:widowControl/>
              <w:spacing w:lineRule="auto" w:line="276" w:before="0" w:after="0"/>
              <w:rPr>
                <w:sz w:val="16"/>
                <w:szCs w:val="16"/>
              </w:rPr>
            </w:pPr>
            <w:r>
              <w:rPr>
                <w:kern w:val="0"/>
                <w:sz w:val="16"/>
                <w:szCs w:val="16"/>
                <w:lang w:val="pl-PL" w:bidi="ar-SA"/>
              </w:rPr>
              <w:t>W wyniku przeprowadzonej analizy przedwdrożeniowej Zamawiający otrzyma:</w:t>
            </w:r>
          </w:p>
          <w:p>
            <w:pPr>
              <w:pStyle w:val="Normal"/>
              <w:widowControl/>
              <w:spacing w:lineRule="auto" w:line="276" w:before="0" w:after="0"/>
              <w:rPr>
                <w:sz w:val="16"/>
                <w:szCs w:val="16"/>
              </w:rPr>
            </w:pPr>
            <w:r>
              <w:rPr>
                <w:kern w:val="0"/>
                <w:sz w:val="16"/>
                <w:szCs w:val="16"/>
                <w:lang w:val="pl-PL" w:bidi="ar-SA"/>
              </w:rPr>
              <w:t>- jednoznaczną i zamkniętą listę wymagań i określenie sposobu ich realizacji,</w:t>
            </w:r>
          </w:p>
          <w:p>
            <w:pPr>
              <w:pStyle w:val="Normal"/>
              <w:widowControl/>
              <w:spacing w:lineRule="auto" w:line="276" w:before="0" w:after="0"/>
              <w:rPr>
                <w:sz w:val="16"/>
                <w:szCs w:val="16"/>
              </w:rPr>
            </w:pPr>
            <w:r>
              <w:rPr>
                <w:kern w:val="0"/>
                <w:sz w:val="16"/>
                <w:szCs w:val="16"/>
                <w:lang w:val="pl-PL" w:bidi="ar-SA"/>
              </w:rPr>
              <w:t>- jednoznacznie ustalone zasady konfiguracji,</w:t>
            </w:r>
          </w:p>
          <w:p>
            <w:pPr>
              <w:pStyle w:val="Normal"/>
              <w:widowControl/>
              <w:spacing w:lineRule="auto" w:line="276" w:before="0" w:after="0"/>
              <w:rPr>
                <w:sz w:val="16"/>
                <w:szCs w:val="16"/>
              </w:rPr>
            </w:pPr>
            <w:r>
              <w:rPr>
                <w:kern w:val="0"/>
                <w:sz w:val="16"/>
                <w:szCs w:val="16"/>
                <w:lang w:val="pl-PL" w:bidi="ar-SA"/>
              </w:rPr>
              <w:t>- jednoznacznie określone założenia dla Analizy migracji,</w:t>
            </w:r>
          </w:p>
          <w:p>
            <w:pPr>
              <w:pStyle w:val="Normal"/>
              <w:widowControl/>
              <w:spacing w:lineRule="auto" w:line="276" w:before="0" w:after="0"/>
              <w:rPr>
                <w:sz w:val="16"/>
                <w:szCs w:val="16"/>
              </w:rPr>
            </w:pPr>
            <w:r>
              <w:rPr>
                <w:kern w:val="0"/>
                <w:sz w:val="16"/>
                <w:szCs w:val="16"/>
                <w:lang w:val="pl-PL" w:bidi="ar-SA"/>
              </w:rPr>
              <w:t>- jednoznacznie określone założenia integracji z innymi systemami,</w:t>
            </w:r>
          </w:p>
          <w:p>
            <w:pPr>
              <w:pStyle w:val="Normal"/>
              <w:widowControl/>
              <w:spacing w:lineRule="auto" w:line="276" w:before="0" w:after="0"/>
              <w:rPr>
                <w:sz w:val="16"/>
                <w:szCs w:val="16"/>
              </w:rPr>
            </w:pPr>
            <w:r>
              <w:rPr>
                <w:kern w:val="0"/>
                <w:sz w:val="16"/>
                <w:szCs w:val="16"/>
                <w:lang w:val="pl-PL" w:bidi="ar-SA"/>
              </w:rPr>
              <w:t>- plan pracy na dalsze etapy projektu.</w:t>
            </w:r>
          </w:p>
          <w:p>
            <w:pPr>
              <w:pStyle w:val="Normal"/>
              <w:widowControl/>
              <w:spacing w:lineRule="auto" w:line="276" w:before="0" w:after="0"/>
              <w:rPr>
                <w:sz w:val="16"/>
                <w:szCs w:val="16"/>
              </w:rPr>
            </w:pPr>
            <w:r>
              <w:rPr>
                <w:kern w:val="0"/>
                <w:sz w:val="16"/>
                <w:szCs w:val="16"/>
                <w:lang w:val="pl-PL" w:bidi="ar-SA"/>
              </w:rPr>
            </w:r>
          </w:p>
          <w:p>
            <w:pPr>
              <w:pStyle w:val="Normal"/>
              <w:widowControl/>
              <w:spacing w:lineRule="auto" w:line="276" w:before="0" w:after="0"/>
              <w:rPr>
                <w:sz w:val="16"/>
                <w:szCs w:val="16"/>
              </w:rPr>
            </w:pPr>
            <w:r>
              <w:rPr>
                <w:kern w:val="0"/>
                <w:sz w:val="16"/>
                <w:szCs w:val="16"/>
                <w:lang w:val="pl-PL" w:bidi="ar-SA"/>
              </w:rPr>
              <w:t>Czas realizacji: 0,5 miesiąca.</w:t>
            </w:r>
          </w:p>
        </w:tc>
      </w:tr>
      <w:tr>
        <w:trPr>
          <w:trHeight w:val="152" w:hRule="atLeast"/>
        </w:trPr>
        <w:tc>
          <w:tcPr>
            <w:tcW w:w="475" w:type="dxa"/>
            <w:tcBorders/>
          </w:tcPr>
          <w:p>
            <w:pPr>
              <w:pStyle w:val="Normal"/>
              <w:widowControl/>
              <w:spacing w:lineRule="auto" w:line="276" w:before="0" w:after="0"/>
              <w:jc w:val="center"/>
              <w:rPr>
                <w:sz w:val="16"/>
                <w:szCs w:val="16"/>
              </w:rPr>
            </w:pPr>
            <w:r>
              <w:rPr>
                <w:kern w:val="0"/>
                <w:sz w:val="16"/>
                <w:szCs w:val="16"/>
                <w:lang w:val="pl-PL" w:bidi="ar-SA"/>
              </w:rPr>
              <w:t>2</w:t>
            </w:r>
          </w:p>
        </w:tc>
        <w:tc>
          <w:tcPr>
            <w:tcW w:w="2266" w:type="dxa"/>
            <w:tcBorders/>
          </w:tcPr>
          <w:p>
            <w:pPr>
              <w:pStyle w:val="Normal"/>
              <w:widowControl/>
              <w:spacing w:lineRule="auto" w:line="276" w:before="0" w:after="0"/>
              <w:rPr>
                <w:sz w:val="16"/>
                <w:szCs w:val="16"/>
              </w:rPr>
            </w:pPr>
            <w:r>
              <w:rPr>
                <w:kern w:val="0"/>
                <w:sz w:val="16"/>
                <w:szCs w:val="16"/>
                <w:lang w:val="pl-PL" w:bidi="ar-SA"/>
              </w:rPr>
              <w:t>Opracowanie systemu do potrzeb Wnioskodawcy: Moduł Logistyczny</w:t>
            </w:r>
          </w:p>
        </w:tc>
        <w:tc>
          <w:tcPr>
            <w:tcW w:w="5060" w:type="dxa"/>
            <w:tcBorders/>
          </w:tcPr>
          <w:p>
            <w:pPr>
              <w:pStyle w:val="Normal"/>
              <w:widowControl/>
              <w:spacing w:lineRule="auto" w:line="276" w:before="0" w:after="0"/>
              <w:rPr>
                <w:sz w:val="16"/>
                <w:szCs w:val="16"/>
              </w:rPr>
            </w:pPr>
            <w:r>
              <w:rPr>
                <w:kern w:val="0"/>
                <w:sz w:val="16"/>
                <w:szCs w:val="16"/>
                <w:lang w:val="pl-PL" w:bidi="ar-SA"/>
              </w:rPr>
              <w:t>Innowacyjność rozwiązania będącego przedmiotem projektu, tj. Systemu Bogart Logistics i jego poszczególnych modułów będzie wynikiem prac dostosowawczych do zdiagnozowanych, indywidualnych potrzeb Wnioskodawcy. Moduł będzie umożliwiał:</w:t>
            </w:r>
          </w:p>
          <w:p>
            <w:pPr>
              <w:pStyle w:val="Normal"/>
              <w:widowControl/>
              <w:spacing w:lineRule="auto" w:line="276" w:before="0" w:after="0"/>
              <w:rPr>
                <w:sz w:val="16"/>
                <w:szCs w:val="16"/>
              </w:rPr>
            </w:pPr>
            <w:r>
              <w:rPr>
                <w:kern w:val="0"/>
                <w:sz w:val="16"/>
                <w:szCs w:val="16"/>
                <w:lang w:val="pl-PL" w:bidi="ar-SA"/>
              </w:rPr>
              <w:t>- przesyłanie na bieżąco odbiorcą informacji na temat realizowanego zamówienia jego poszczególnych etapów dostawy,</w:t>
            </w:r>
          </w:p>
          <w:p>
            <w:pPr>
              <w:pStyle w:val="Normal"/>
              <w:widowControl/>
              <w:spacing w:lineRule="auto" w:line="276" w:before="0" w:after="0"/>
              <w:rPr>
                <w:sz w:val="16"/>
                <w:szCs w:val="16"/>
              </w:rPr>
            </w:pPr>
            <w:r>
              <w:rPr>
                <w:kern w:val="0"/>
                <w:sz w:val="16"/>
                <w:szCs w:val="16"/>
                <w:lang w:val="pl-PL" w:bidi="ar-SA"/>
              </w:rPr>
              <w:t>- zapewnienie prawidłowości przebiegu procesu wydawania produktów klientom,</w:t>
            </w:r>
          </w:p>
          <w:p>
            <w:pPr>
              <w:pStyle w:val="Normal"/>
              <w:widowControl/>
              <w:spacing w:lineRule="auto" w:line="276" w:before="0" w:after="0"/>
              <w:rPr>
                <w:sz w:val="16"/>
                <w:szCs w:val="16"/>
              </w:rPr>
            </w:pPr>
            <w:r>
              <w:rPr>
                <w:kern w:val="0"/>
                <w:sz w:val="16"/>
                <w:szCs w:val="16"/>
                <w:lang w:val="pl-PL" w:bidi="ar-SA"/>
              </w:rPr>
              <w:t>- dostarczenie bieżącej informacji o statusie aktualnych tras będących lub przygotowywanych do realizacji,</w:t>
            </w:r>
          </w:p>
          <w:p>
            <w:pPr>
              <w:pStyle w:val="Normal"/>
              <w:widowControl/>
              <w:spacing w:lineRule="auto" w:line="276" w:before="0" w:after="0"/>
              <w:rPr>
                <w:sz w:val="16"/>
                <w:szCs w:val="16"/>
              </w:rPr>
            </w:pPr>
            <w:r>
              <w:rPr>
                <w:kern w:val="0"/>
                <w:sz w:val="16"/>
                <w:szCs w:val="16"/>
                <w:lang w:val="pl-PL" w:bidi="ar-SA"/>
              </w:rPr>
              <w:t>- rozpisywania terminów dostaw on-line, bezpośrednio w aplikacji, synchronizacja i importowanie tych informacji do systemu,</w:t>
            </w:r>
          </w:p>
          <w:p>
            <w:pPr>
              <w:pStyle w:val="Normal"/>
              <w:widowControl/>
              <w:spacing w:lineRule="auto" w:line="276" w:before="0" w:after="0"/>
              <w:rPr>
                <w:sz w:val="16"/>
                <w:szCs w:val="16"/>
              </w:rPr>
            </w:pPr>
            <w:r>
              <w:rPr>
                <w:kern w:val="0"/>
                <w:sz w:val="16"/>
                <w:szCs w:val="16"/>
                <w:lang w:val="pl-PL" w:bidi="ar-SA"/>
              </w:rPr>
              <w:t>- zestawienie informacji o przebiegu procesu załadunku pojazdów przygotowywanych do tras,</w:t>
            </w:r>
          </w:p>
          <w:p>
            <w:pPr>
              <w:pStyle w:val="Normal"/>
              <w:widowControl/>
              <w:spacing w:lineRule="auto" w:line="276" w:before="0" w:after="0"/>
              <w:rPr>
                <w:sz w:val="16"/>
                <w:szCs w:val="16"/>
              </w:rPr>
            </w:pPr>
            <w:r>
              <w:rPr>
                <w:kern w:val="0"/>
                <w:sz w:val="16"/>
                <w:szCs w:val="16"/>
                <w:lang w:val="pl-PL" w:bidi="ar-SA"/>
              </w:rPr>
              <w:t>- natychmiastowe przekazanie informacji pomiędzy kurierami, a działem obsługi o statusach wydań punktów na realizowanej trasie,</w:t>
            </w:r>
          </w:p>
          <w:p>
            <w:pPr>
              <w:pStyle w:val="Normal"/>
              <w:widowControl/>
              <w:spacing w:lineRule="auto" w:line="276" w:before="0" w:after="0"/>
              <w:rPr>
                <w:sz w:val="16"/>
                <w:szCs w:val="16"/>
              </w:rPr>
            </w:pPr>
            <w:r>
              <w:rPr>
                <w:kern w:val="0"/>
                <w:sz w:val="16"/>
                <w:szCs w:val="16"/>
                <w:lang w:val="pl-PL" w:bidi="ar-SA"/>
              </w:rPr>
              <w:t>- dostarczenie aktualnych informacji kurierom o przewidywanym terminie załadunku i gotowości pojazdu do wyruszenia w trasę,</w:t>
            </w:r>
          </w:p>
          <w:p>
            <w:pPr>
              <w:pStyle w:val="Normal"/>
              <w:widowControl/>
              <w:spacing w:lineRule="auto" w:line="276" w:before="0" w:after="0"/>
              <w:rPr>
                <w:sz w:val="16"/>
                <w:szCs w:val="16"/>
              </w:rPr>
            </w:pPr>
            <w:r>
              <w:rPr>
                <w:kern w:val="0"/>
                <w:sz w:val="16"/>
                <w:szCs w:val="16"/>
                <w:lang w:val="pl-PL" w:bidi="ar-SA"/>
              </w:rPr>
              <w:t>- nawigacja logistyczna kurierów w aktualnie realizowanej trasie pomiędzy punktami  oczekującymi na dostawę.</w:t>
            </w:r>
          </w:p>
          <w:p>
            <w:pPr>
              <w:pStyle w:val="Normal"/>
              <w:widowControl/>
              <w:spacing w:lineRule="auto" w:line="276" w:before="0" w:after="0"/>
              <w:rPr>
                <w:sz w:val="16"/>
                <w:szCs w:val="16"/>
              </w:rPr>
            </w:pPr>
            <w:r>
              <w:rPr>
                <w:kern w:val="0"/>
                <w:sz w:val="16"/>
                <w:szCs w:val="16"/>
                <w:lang w:val="pl-PL" w:bidi="ar-SA"/>
              </w:rPr>
              <w:t>- dostarczenie kurierom informacji o przewidywanym czasie zakończenia i długości trasy będącej aktualnie w realizacji.</w:t>
            </w:r>
          </w:p>
          <w:p>
            <w:pPr>
              <w:pStyle w:val="Normal"/>
              <w:widowControl/>
              <w:spacing w:lineRule="auto" w:line="276" w:before="0" w:after="0"/>
              <w:rPr>
                <w:sz w:val="16"/>
                <w:szCs w:val="16"/>
              </w:rPr>
            </w:pPr>
            <w:r>
              <w:rPr>
                <w:kern w:val="0"/>
                <w:sz w:val="16"/>
                <w:szCs w:val="16"/>
                <w:lang w:val="pl-PL" w:bidi="ar-SA"/>
              </w:rPr>
            </w:r>
          </w:p>
          <w:p>
            <w:pPr>
              <w:pStyle w:val="Normal"/>
              <w:widowControl/>
              <w:spacing w:lineRule="auto" w:line="276" w:before="0" w:after="0"/>
              <w:rPr>
                <w:sz w:val="16"/>
                <w:szCs w:val="16"/>
              </w:rPr>
            </w:pPr>
            <w:r>
              <w:rPr>
                <w:kern w:val="0"/>
                <w:sz w:val="16"/>
                <w:szCs w:val="16"/>
                <w:lang w:val="pl-PL" w:bidi="ar-SA"/>
              </w:rPr>
              <w:t>Czas realizacji: 1 miesiąc.</w:t>
            </w:r>
          </w:p>
        </w:tc>
      </w:tr>
      <w:tr>
        <w:trPr>
          <w:trHeight w:val="152" w:hRule="atLeast"/>
        </w:trPr>
        <w:tc>
          <w:tcPr>
            <w:tcW w:w="475" w:type="dxa"/>
            <w:tcBorders/>
          </w:tcPr>
          <w:p>
            <w:pPr>
              <w:pStyle w:val="Normal"/>
              <w:widowControl/>
              <w:spacing w:lineRule="auto" w:line="276" w:before="0" w:after="0"/>
              <w:jc w:val="center"/>
              <w:rPr>
                <w:sz w:val="16"/>
                <w:szCs w:val="16"/>
              </w:rPr>
            </w:pPr>
            <w:r>
              <w:rPr>
                <w:kern w:val="0"/>
                <w:sz w:val="16"/>
                <w:szCs w:val="16"/>
                <w:lang w:val="pl-PL" w:bidi="ar-SA"/>
              </w:rPr>
              <w:t>3</w:t>
            </w:r>
          </w:p>
        </w:tc>
        <w:tc>
          <w:tcPr>
            <w:tcW w:w="2266" w:type="dxa"/>
            <w:tcBorders/>
          </w:tcPr>
          <w:p>
            <w:pPr>
              <w:pStyle w:val="Normal"/>
              <w:widowControl/>
              <w:tabs>
                <w:tab w:val="clear" w:pos="708"/>
                <w:tab w:val="left" w:pos="1124" w:leader="none"/>
              </w:tabs>
              <w:spacing w:lineRule="auto" w:line="276" w:before="0" w:after="0"/>
              <w:rPr>
                <w:sz w:val="16"/>
                <w:szCs w:val="16"/>
              </w:rPr>
            </w:pPr>
            <w:r>
              <w:rPr>
                <w:kern w:val="0"/>
                <w:sz w:val="16"/>
                <w:szCs w:val="16"/>
                <w:lang w:val="pl-PL" w:bidi="ar-SA"/>
              </w:rPr>
              <w:t>Opracowanie systemu do potrzeb Wnioskodawcy: Moduł Magazynowy</w:t>
            </w:r>
          </w:p>
        </w:tc>
        <w:tc>
          <w:tcPr>
            <w:tcW w:w="5060" w:type="dxa"/>
            <w:tcBorders/>
          </w:tcPr>
          <w:p>
            <w:pPr>
              <w:pStyle w:val="Normal"/>
              <w:widowControl/>
              <w:spacing w:lineRule="auto" w:line="276" w:before="0" w:after="0"/>
              <w:rPr>
                <w:sz w:val="16"/>
                <w:szCs w:val="16"/>
              </w:rPr>
            </w:pPr>
            <w:r>
              <w:rPr>
                <w:kern w:val="0"/>
                <w:sz w:val="16"/>
                <w:szCs w:val="16"/>
                <w:lang w:val="pl-PL" w:bidi="ar-SA"/>
              </w:rPr>
              <w:t>Innowacyjność rozwiązania będącego przedmiotem projektu, tj. Systemu Bogart Logistics i jego poszczególnych modułów będzie wynikiem prac dostosowawczych do zdiagnozowanych, indywidualnych potrzeb Wnioskodawcy. Moduł będzie umożliwiał:</w:t>
            </w:r>
          </w:p>
          <w:p>
            <w:pPr>
              <w:pStyle w:val="Normal"/>
              <w:widowControl/>
              <w:spacing w:lineRule="auto" w:line="276" w:before="0" w:after="0"/>
              <w:rPr>
                <w:sz w:val="16"/>
                <w:szCs w:val="16"/>
              </w:rPr>
            </w:pPr>
            <w:r>
              <w:rPr>
                <w:kern w:val="0"/>
                <w:sz w:val="16"/>
                <w:szCs w:val="16"/>
                <w:lang w:val="pl-PL" w:bidi="ar-SA"/>
              </w:rPr>
              <w:t>- zapewnienie płynności przebiegu procesu wydawania produktów klientom,</w:t>
            </w:r>
          </w:p>
          <w:p>
            <w:pPr>
              <w:pStyle w:val="Normal"/>
              <w:widowControl/>
              <w:spacing w:lineRule="auto" w:line="276" w:before="0" w:after="0"/>
              <w:rPr>
                <w:sz w:val="16"/>
                <w:szCs w:val="16"/>
              </w:rPr>
            </w:pPr>
            <w:r>
              <w:rPr>
                <w:kern w:val="0"/>
                <w:sz w:val="16"/>
                <w:szCs w:val="16"/>
                <w:lang w:val="pl-PL" w:bidi="ar-SA"/>
              </w:rPr>
              <w:t>- dostarczenie funkcjonalności wspomagającej rozliczenia kurierów z kwot pobrań, gotówkowych zebranych od klientów na trasie, wraz z kontrolą prawidłowości zebranych kwot,</w:t>
            </w:r>
          </w:p>
          <w:p>
            <w:pPr>
              <w:pStyle w:val="Normal"/>
              <w:widowControl/>
              <w:spacing w:lineRule="auto" w:line="276" w:before="0" w:after="0"/>
              <w:rPr>
                <w:sz w:val="16"/>
                <w:szCs w:val="16"/>
              </w:rPr>
            </w:pPr>
            <w:r>
              <w:rPr>
                <w:kern w:val="0"/>
                <w:sz w:val="16"/>
                <w:szCs w:val="16"/>
                <w:lang w:val="pl-PL" w:bidi="ar-SA"/>
              </w:rPr>
              <w:t>- bieżąca kontrola prawidłowości wydawanych paczek  bezpośrednio u klienta,</w:t>
            </w:r>
          </w:p>
          <w:p>
            <w:pPr>
              <w:pStyle w:val="Normal"/>
              <w:widowControl/>
              <w:spacing w:lineRule="auto" w:line="276" w:before="0" w:after="0"/>
              <w:rPr>
                <w:sz w:val="16"/>
                <w:szCs w:val="16"/>
              </w:rPr>
            </w:pPr>
            <w:r>
              <w:rPr>
                <w:kern w:val="0"/>
                <w:sz w:val="16"/>
                <w:szCs w:val="16"/>
                <w:lang w:val="pl-PL" w:bidi="ar-SA"/>
              </w:rPr>
              <w:t>- natychmiastowe informowanie kurierów o próbach wydania błędnych paczek, nieprzypisanych do danego punktu,</w:t>
            </w:r>
          </w:p>
          <w:p>
            <w:pPr>
              <w:pStyle w:val="Normal"/>
              <w:widowControl/>
              <w:spacing w:lineRule="auto" w:line="276" w:before="0" w:after="0"/>
              <w:rPr>
                <w:sz w:val="16"/>
                <w:szCs w:val="16"/>
              </w:rPr>
            </w:pPr>
            <w:r>
              <w:rPr>
                <w:kern w:val="0"/>
                <w:sz w:val="16"/>
                <w:szCs w:val="16"/>
                <w:lang w:val="pl-PL" w:bidi="ar-SA"/>
              </w:rPr>
              <w:t>- kontrola wydawanych paczek na trasę, na etapie załadunku, przyporządkowanie paczek do konkretnych punktów trasy,</w:t>
            </w:r>
          </w:p>
          <w:p>
            <w:pPr>
              <w:pStyle w:val="Normal"/>
              <w:widowControl/>
              <w:spacing w:lineRule="auto" w:line="276" w:before="0" w:after="0"/>
              <w:rPr>
                <w:sz w:val="16"/>
                <w:szCs w:val="16"/>
              </w:rPr>
            </w:pPr>
            <w:r>
              <w:rPr>
                <w:kern w:val="0"/>
                <w:sz w:val="16"/>
                <w:szCs w:val="16"/>
                <w:lang w:val="pl-PL" w:bidi="ar-SA"/>
              </w:rPr>
              <w:t>- zapewnienie bieżącej kontroli nad paczkami zwróconymi od klientów, raportowanie ilości zwracanych paczek z tras,</w:t>
            </w:r>
          </w:p>
          <w:p>
            <w:pPr>
              <w:pStyle w:val="Normal"/>
              <w:widowControl/>
              <w:spacing w:lineRule="auto" w:line="276" w:before="0" w:after="0"/>
              <w:rPr>
                <w:sz w:val="16"/>
                <w:szCs w:val="16"/>
              </w:rPr>
            </w:pPr>
            <w:r>
              <w:rPr>
                <w:kern w:val="0"/>
                <w:sz w:val="16"/>
                <w:szCs w:val="16"/>
                <w:lang w:val="pl-PL" w:bidi="ar-SA"/>
              </w:rPr>
              <w:t>- generowanie raportów ze statusami poszczególnych tras, w tym informacji o wydanych paczkach, zrealizowanych zamówieniach, występujących zwrotach od klientów.</w:t>
            </w:r>
          </w:p>
          <w:p>
            <w:pPr>
              <w:pStyle w:val="Normal"/>
              <w:widowControl/>
              <w:spacing w:lineRule="auto" w:line="276" w:before="0" w:after="0"/>
              <w:rPr>
                <w:sz w:val="16"/>
                <w:szCs w:val="16"/>
              </w:rPr>
            </w:pPr>
            <w:r>
              <w:rPr>
                <w:kern w:val="0"/>
                <w:sz w:val="16"/>
                <w:szCs w:val="16"/>
                <w:lang w:val="pl-PL" w:bidi="ar-SA"/>
              </w:rPr>
            </w:r>
          </w:p>
          <w:p>
            <w:pPr>
              <w:pStyle w:val="Normal"/>
              <w:widowControl/>
              <w:spacing w:lineRule="auto" w:line="276" w:before="0" w:after="0"/>
              <w:rPr>
                <w:sz w:val="16"/>
                <w:szCs w:val="16"/>
              </w:rPr>
            </w:pPr>
            <w:r>
              <w:rPr>
                <w:kern w:val="0"/>
                <w:sz w:val="16"/>
                <w:szCs w:val="16"/>
                <w:lang w:val="pl-PL" w:bidi="ar-SA"/>
              </w:rPr>
            </w:r>
          </w:p>
          <w:p>
            <w:pPr>
              <w:pStyle w:val="Normal"/>
              <w:widowControl/>
              <w:spacing w:lineRule="auto" w:line="276" w:before="0" w:after="0"/>
              <w:rPr>
                <w:sz w:val="16"/>
                <w:szCs w:val="16"/>
              </w:rPr>
            </w:pPr>
            <w:r>
              <w:rPr>
                <w:kern w:val="0"/>
                <w:sz w:val="16"/>
                <w:szCs w:val="16"/>
                <w:lang w:val="pl-PL" w:bidi="ar-SA"/>
              </w:rPr>
              <w:t>Czas realizacji: 1 miesiąc.</w:t>
            </w:r>
          </w:p>
        </w:tc>
      </w:tr>
      <w:tr>
        <w:trPr>
          <w:trHeight w:val="152" w:hRule="atLeast"/>
          <w:cantSplit w:val="true"/>
        </w:trPr>
        <w:tc>
          <w:tcPr>
            <w:tcW w:w="475" w:type="dxa"/>
            <w:tcBorders/>
          </w:tcPr>
          <w:p>
            <w:pPr>
              <w:pStyle w:val="Normal"/>
              <w:widowControl/>
              <w:spacing w:lineRule="auto" w:line="276" w:before="0" w:after="0"/>
              <w:jc w:val="center"/>
              <w:rPr>
                <w:sz w:val="16"/>
                <w:szCs w:val="16"/>
              </w:rPr>
            </w:pPr>
            <w:r>
              <w:rPr>
                <w:kern w:val="0"/>
                <w:sz w:val="16"/>
                <w:szCs w:val="16"/>
                <w:lang w:val="pl-PL" w:bidi="ar-SA"/>
              </w:rPr>
              <w:t>4</w:t>
            </w:r>
          </w:p>
        </w:tc>
        <w:tc>
          <w:tcPr>
            <w:tcW w:w="2266" w:type="dxa"/>
            <w:tcBorders/>
          </w:tcPr>
          <w:p>
            <w:pPr>
              <w:pStyle w:val="Normal"/>
              <w:widowControl/>
              <w:spacing w:lineRule="auto" w:line="276" w:before="0" w:after="0"/>
              <w:rPr>
                <w:sz w:val="16"/>
                <w:szCs w:val="16"/>
              </w:rPr>
            </w:pPr>
            <w:r>
              <w:rPr>
                <w:kern w:val="0"/>
                <w:sz w:val="16"/>
                <w:szCs w:val="16"/>
                <w:lang w:val="pl-PL" w:bidi="ar-SA"/>
              </w:rPr>
              <w:t>Opracowanie systemu do potrzeb Wnioskodawcy: Moduł Reklamacji</w:t>
            </w:r>
          </w:p>
        </w:tc>
        <w:tc>
          <w:tcPr>
            <w:tcW w:w="5060" w:type="dxa"/>
            <w:tcBorders/>
          </w:tcPr>
          <w:p>
            <w:pPr>
              <w:pStyle w:val="Normal"/>
              <w:widowControl/>
              <w:spacing w:lineRule="auto" w:line="276" w:before="0" w:after="0"/>
              <w:rPr>
                <w:sz w:val="16"/>
                <w:szCs w:val="16"/>
              </w:rPr>
            </w:pPr>
            <w:r>
              <w:rPr>
                <w:kern w:val="0"/>
                <w:sz w:val="16"/>
                <w:szCs w:val="16"/>
                <w:lang w:val="pl-PL" w:bidi="ar-SA"/>
              </w:rPr>
              <w:t>Innowacyjność rozwiązania będącego przedmiotem projektu, tj. Systemu Bogart Logistics i jego poszczególnych modułów będzie wynikiem prac dostosowawczych do zdiagnozowanych, indywidualnych potrzeb Wnioskodawcy. Moduł będzie umożliwiał:</w:t>
            </w:r>
          </w:p>
          <w:p>
            <w:pPr>
              <w:pStyle w:val="Normal"/>
              <w:widowControl/>
              <w:spacing w:lineRule="auto" w:line="276" w:before="0" w:after="0"/>
              <w:rPr>
                <w:sz w:val="16"/>
                <w:szCs w:val="16"/>
              </w:rPr>
            </w:pPr>
            <w:r>
              <w:rPr>
                <w:kern w:val="0"/>
                <w:sz w:val="16"/>
                <w:szCs w:val="16"/>
                <w:lang w:val="pl-PL" w:bidi="ar-SA"/>
              </w:rPr>
              <w:t>-  natychmiastowa synchronizacja bieżących informacji o zwrotach produktów, z tras będących aktualnie w realizacji,</w:t>
            </w:r>
          </w:p>
          <w:p>
            <w:pPr>
              <w:pStyle w:val="Normal"/>
              <w:widowControl/>
              <w:spacing w:lineRule="auto" w:line="276" w:before="0" w:after="0"/>
              <w:rPr>
                <w:sz w:val="16"/>
                <w:szCs w:val="16"/>
              </w:rPr>
            </w:pPr>
            <w:r>
              <w:rPr>
                <w:kern w:val="0"/>
                <w:sz w:val="16"/>
                <w:szCs w:val="16"/>
                <w:lang w:val="pl-PL" w:bidi="ar-SA"/>
              </w:rPr>
              <w:t>- magazynowanie danych i informacji on-line wykorzystywanych w celach ewentualnych reklamacji takich jak zdjęcia reklamacyjne produktów wykonane u klienta, notatki kurierów i komentarze dotyczące jakości produktów,</w:t>
            </w:r>
          </w:p>
          <w:p>
            <w:pPr>
              <w:pStyle w:val="Normal"/>
              <w:widowControl/>
              <w:spacing w:lineRule="auto" w:line="276" w:before="0" w:after="0"/>
              <w:rPr>
                <w:sz w:val="16"/>
                <w:szCs w:val="16"/>
              </w:rPr>
            </w:pPr>
            <w:r>
              <w:rPr>
                <w:kern w:val="0"/>
                <w:sz w:val="16"/>
                <w:szCs w:val="16"/>
                <w:lang w:val="pl-PL" w:bidi="ar-SA"/>
              </w:rPr>
              <w:t>- raportowanie o zaakceptowaniu bądź nie, przez klienta fizycznego stanu paczek i produktów na miejscu dostawy,</w:t>
            </w:r>
          </w:p>
          <w:p>
            <w:pPr>
              <w:pStyle w:val="Normal"/>
              <w:widowControl/>
              <w:spacing w:lineRule="auto" w:line="276" w:before="0" w:after="0"/>
              <w:rPr>
                <w:sz w:val="16"/>
                <w:szCs w:val="16"/>
              </w:rPr>
            </w:pPr>
            <w:r>
              <w:rPr>
                <w:kern w:val="0"/>
                <w:sz w:val="16"/>
                <w:szCs w:val="16"/>
                <w:lang w:val="pl-PL" w:bidi="ar-SA"/>
              </w:rPr>
              <w:t>- zbieranie informacji bezpośrednio od klientów o jakości otrzymanych towarów i obsługi.</w:t>
            </w:r>
          </w:p>
          <w:p>
            <w:pPr>
              <w:pStyle w:val="Normal"/>
              <w:widowControl/>
              <w:spacing w:lineRule="auto" w:line="276" w:before="0" w:after="0"/>
              <w:rPr>
                <w:sz w:val="16"/>
                <w:szCs w:val="16"/>
              </w:rPr>
            </w:pPr>
            <w:r>
              <w:rPr>
                <w:kern w:val="0"/>
                <w:sz w:val="16"/>
                <w:szCs w:val="16"/>
                <w:lang w:val="pl-PL" w:bidi="ar-SA"/>
              </w:rPr>
              <w:t>- zapewnienie płynnej wymiany informacji pomiędzy działem reklamacji, a kurierem realizującym dostawę u klienta.</w:t>
            </w:r>
          </w:p>
          <w:p>
            <w:pPr>
              <w:pStyle w:val="Normal"/>
              <w:widowControl/>
              <w:spacing w:lineRule="auto" w:line="276" w:before="0" w:after="0"/>
              <w:rPr>
                <w:sz w:val="16"/>
                <w:szCs w:val="16"/>
              </w:rPr>
            </w:pPr>
            <w:r>
              <w:rPr>
                <w:kern w:val="0"/>
                <w:sz w:val="16"/>
                <w:szCs w:val="16"/>
                <w:lang w:val="pl-PL" w:bidi="ar-SA"/>
              </w:rPr>
              <w:t>- bieżące raportowanie działu reklamacji o nowo powstałych zwrotach od klientów, podczas realizacji bieżących tras przez kurierów,</w:t>
            </w:r>
          </w:p>
          <w:p>
            <w:pPr>
              <w:pStyle w:val="Normal"/>
              <w:widowControl/>
              <w:spacing w:lineRule="auto" w:line="276" w:before="0" w:after="0"/>
              <w:rPr>
                <w:sz w:val="16"/>
                <w:szCs w:val="16"/>
              </w:rPr>
            </w:pPr>
            <w:r>
              <w:rPr>
                <w:kern w:val="0"/>
                <w:sz w:val="16"/>
                <w:szCs w:val="16"/>
                <w:lang w:val="pl-PL" w:bidi="ar-SA"/>
              </w:rPr>
              <w:t>- generowanie zestawień aktualnych zwrotów klientów i aktualnych statusów przebiegu realizowanych reklamacji.</w:t>
            </w:r>
          </w:p>
          <w:p>
            <w:pPr>
              <w:pStyle w:val="Normal"/>
              <w:widowControl/>
              <w:spacing w:lineRule="auto" w:line="276" w:before="0" w:after="0"/>
              <w:rPr>
                <w:sz w:val="16"/>
                <w:szCs w:val="16"/>
              </w:rPr>
            </w:pPr>
            <w:r>
              <w:rPr>
                <w:kern w:val="0"/>
                <w:sz w:val="16"/>
                <w:szCs w:val="16"/>
                <w:lang w:val="pl-PL" w:bidi="ar-SA"/>
              </w:rPr>
            </w:r>
          </w:p>
          <w:p>
            <w:pPr>
              <w:pStyle w:val="Normal"/>
              <w:widowControl/>
              <w:spacing w:lineRule="auto" w:line="276" w:before="0" w:after="0"/>
              <w:rPr>
                <w:sz w:val="16"/>
                <w:szCs w:val="16"/>
              </w:rPr>
            </w:pPr>
            <w:r>
              <w:rPr>
                <w:kern w:val="0"/>
                <w:sz w:val="16"/>
                <w:szCs w:val="16"/>
                <w:lang w:val="pl-PL" w:bidi="ar-SA"/>
              </w:rPr>
              <w:t>Czas realizacji: 1 miesiąc.</w:t>
            </w:r>
          </w:p>
        </w:tc>
      </w:tr>
      <w:tr>
        <w:trPr>
          <w:trHeight w:val="284" w:hRule="atLeast"/>
        </w:trPr>
        <w:tc>
          <w:tcPr>
            <w:tcW w:w="475" w:type="dxa"/>
            <w:tcBorders/>
          </w:tcPr>
          <w:p>
            <w:pPr>
              <w:pStyle w:val="Normal"/>
              <w:widowControl/>
              <w:spacing w:lineRule="auto" w:line="276" w:before="0" w:after="0"/>
              <w:jc w:val="center"/>
              <w:rPr>
                <w:sz w:val="16"/>
                <w:szCs w:val="16"/>
              </w:rPr>
            </w:pPr>
            <w:r>
              <w:rPr>
                <w:kern w:val="0"/>
                <w:sz w:val="16"/>
                <w:szCs w:val="16"/>
                <w:lang w:val="pl-PL" w:bidi="ar-SA"/>
              </w:rPr>
              <w:t>5</w:t>
            </w:r>
          </w:p>
        </w:tc>
        <w:tc>
          <w:tcPr>
            <w:tcW w:w="2266" w:type="dxa"/>
            <w:tcBorders/>
          </w:tcPr>
          <w:p>
            <w:pPr>
              <w:pStyle w:val="Normal"/>
              <w:widowControl/>
              <w:spacing w:lineRule="auto" w:line="276" w:before="0" w:after="0"/>
              <w:rPr>
                <w:sz w:val="16"/>
                <w:szCs w:val="16"/>
              </w:rPr>
            </w:pPr>
            <w:r>
              <w:rPr>
                <w:kern w:val="0"/>
                <w:sz w:val="16"/>
                <w:szCs w:val="16"/>
                <w:lang w:val="pl-PL" w:bidi="ar-SA"/>
              </w:rPr>
              <w:t>Opracowanie systemu do potrzeb Wnioskodawcy: Moduł Sprzedażowy</w:t>
            </w:r>
          </w:p>
        </w:tc>
        <w:tc>
          <w:tcPr>
            <w:tcW w:w="5060" w:type="dxa"/>
            <w:tcBorders/>
          </w:tcPr>
          <w:p>
            <w:pPr>
              <w:pStyle w:val="Normal"/>
              <w:widowControl/>
              <w:spacing w:lineRule="auto" w:line="276" w:before="0" w:after="0"/>
              <w:rPr>
                <w:sz w:val="16"/>
                <w:szCs w:val="16"/>
              </w:rPr>
            </w:pPr>
            <w:r>
              <w:rPr>
                <w:kern w:val="0"/>
                <w:sz w:val="16"/>
                <w:szCs w:val="16"/>
                <w:lang w:val="pl-PL" w:bidi="ar-SA"/>
              </w:rPr>
              <w:t>Innowacyjność rozwiązania będącego przedmiotem projektu, tj. Systemu Bogart Logistics i jego poszczególnych modułów będzie wynikiem prac dostosowawczych do zdiagnozowanych, indywidualnych potrzeb Wnioskodawcy. Moduł będzie umożliwiał:</w:t>
            </w:r>
          </w:p>
          <w:p>
            <w:pPr>
              <w:pStyle w:val="Normal"/>
              <w:widowControl/>
              <w:spacing w:lineRule="auto" w:line="276" w:before="0" w:after="0"/>
              <w:rPr>
                <w:sz w:val="16"/>
                <w:szCs w:val="16"/>
              </w:rPr>
            </w:pPr>
            <w:r>
              <w:rPr>
                <w:kern w:val="0"/>
                <w:sz w:val="16"/>
                <w:szCs w:val="16"/>
                <w:lang w:val="pl-PL" w:bidi="ar-SA"/>
              </w:rPr>
              <w:t>- synchronizacja z aktualną listą zamówień klientów będących w trakcie realizacji,</w:t>
            </w:r>
          </w:p>
          <w:p>
            <w:pPr>
              <w:pStyle w:val="Normal"/>
              <w:widowControl/>
              <w:spacing w:lineRule="auto" w:line="276" w:before="0" w:after="0"/>
              <w:rPr>
                <w:sz w:val="16"/>
                <w:szCs w:val="16"/>
              </w:rPr>
            </w:pPr>
            <w:r>
              <w:rPr>
                <w:kern w:val="0"/>
                <w:sz w:val="16"/>
                <w:szCs w:val="16"/>
                <w:lang w:val="pl-PL" w:bidi="ar-SA"/>
              </w:rPr>
              <w:t>- synchronizacja szczegółowych informacji o wydawanych na trasie produktach z systemem sprzedażowym</w:t>
            </w:r>
          </w:p>
          <w:p>
            <w:pPr>
              <w:pStyle w:val="Normal"/>
              <w:widowControl/>
              <w:spacing w:lineRule="auto" w:line="276" w:before="0" w:after="0"/>
              <w:rPr>
                <w:sz w:val="16"/>
                <w:szCs w:val="16"/>
              </w:rPr>
            </w:pPr>
            <w:r>
              <w:rPr>
                <w:kern w:val="0"/>
                <w:sz w:val="16"/>
                <w:szCs w:val="16"/>
                <w:lang w:val="pl-PL" w:bidi="ar-SA"/>
              </w:rPr>
              <w:t>- raportowanie statusów zamówień będących aktualnie w realizacji,</w:t>
            </w:r>
          </w:p>
          <w:p>
            <w:pPr>
              <w:pStyle w:val="Normal"/>
              <w:widowControl/>
              <w:spacing w:lineRule="auto" w:line="276" w:before="0" w:after="0"/>
              <w:rPr>
                <w:sz w:val="16"/>
                <w:szCs w:val="16"/>
              </w:rPr>
            </w:pPr>
            <w:r>
              <w:rPr>
                <w:kern w:val="0"/>
                <w:sz w:val="16"/>
                <w:szCs w:val="16"/>
                <w:lang w:val="pl-PL" w:bidi="ar-SA"/>
              </w:rPr>
              <w:t>- wysyłanie monitów z przebiegu realizacji zamówień zarówno do klientów jak i działu obsługi klienta,</w:t>
            </w:r>
          </w:p>
          <w:p>
            <w:pPr>
              <w:pStyle w:val="Normal"/>
              <w:widowControl/>
              <w:spacing w:lineRule="auto" w:line="276" w:before="0" w:after="0"/>
              <w:rPr>
                <w:sz w:val="16"/>
                <w:szCs w:val="16"/>
              </w:rPr>
            </w:pPr>
            <w:r>
              <w:rPr>
                <w:kern w:val="0"/>
                <w:sz w:val="16"/>
                <w:szCs w:val="16"/>
                <w:lang w:val="pl-PL" w:bidi="ar-SA"/>
              </w:rPr>
              <w:t>- modyfikacja online -  zamówień aktualnie realizowanych, w tym m. in ilości i wartości zrealizowanej w zamówieniach, dla poszczególnych produktów,</w:t>
            </w:r>
          </w:p>
          <w:p>
            <w:pPr>
              <w:pStyle w:val="Normal"/>
              <w:widowControl/>
              <w:spacing w:lineRule="auto" w:line="276" w:before="0" w:after="0"/>
              <w:rPr>
                <w:sz w:val="16"/>
                <w:szCs w:val="16"/>
              </w:rPr>
            </w:pPr>
            <w:r>
              <w:rPr>
                <w:kern w:val="0"/>
                <w:sz w:val="16"/>
                <w:szCs w:val="16"/>
                <w:lang w:val="pl-PL" w:bidi="ar-SA"/>
              </w:rPr>
              <w:t>- umożliwienie płynnej wymiany informacji o etapach realizacji zamówienia między klientem a działem Sprzedaży, w tym między innymi szczegółowej informacji o dostawie,</w:t>
            </w:r>
          </w:p>
          <w:p>
            <w:pPr>
              <w:pStyle w:val="Normal"/>
              <w:widowControl/>
              <w:spacing w:lineRule="auto" w:line="276" w:before="0" w:after="0"/>
              <w:rPr>
                <w:sz w:val="16"/>
                <w:szCs w:val="16"/>
              </w:rPr>
            </w:pPr>
            <w:r>
              <w:rPr>
                <w:kern w:val="0"/>
                <w:sz w:val="16"/>
                <w:szCs w:val="16"/>
                <w:lang w:val="pl-PL" w:bidi="ar-SA"/>
              </w:rPr>
              <w:t>- zbieranie informacji o opiniach i ocenie jakości obsługi, bezpośrednio od klientów</w:t>
            </w:r>
          </w:p>
          <w:p>
            <w:pPr>
              <w:pStyle w:val="Normal"/>
              <w:widowControl/>
              <w:spacing w:lineRule="auto" w:line="276" w:before="0" w:after="0"/>
              <w:rPr>
                <w:sz w:val="16"/>
                <w:szCs w:val="16"/>
              </w:rPr>
            </w:pPr>
            <w:r>
              <w:rPr>
                <w:kern w:val="0"/>
                <w:sz w:val="16"/>
                <w:szCs w:val="16"/>
                <w:lang w:val="pl-PL" w:bidi="ar-SA"/>
              </w:rPr>
              <w:t>- zapis dodatkowych danych dotyczących zrealizowanych dostaw takich jak: zdjęcia, podpisy, komentarze, notatki kierowców.</w:t>
            </w:r>
          </w:p>
          <w:p>
            <w:pPr>
              <w:pStyle w:val="Normal"/>
              <w:widowControl/>
              <w:spacing w:lineRule="auto" w:line="276" w:before="0" w:after="0"/>
              <w:rPr>
                <w:sz w:val="16"/>
                <w:szCs w:val="16"/>
              </w:rPr>
            </w:pPr>
            <w:r>
              <w:rPr>
                <w:kern w:val="0"/>
                <w:sz w:val="16"/>
                <w:szCs w:val="16"/>
                <w:lang w:val="pl-PL" w:bidi="ar-SA"/>
              </w:rPr>
            </w:r>
          </w:p>
          <w:p>
            <w:pPr>
              <w:pStyle w:val="Normal"/>
              <w:widowControl/>
              <w:spacing w:lineRule="auto" w:line="276" w:before="0" w:after="0"/>
              <w:rPr>
                <w:sz w:val="16"/>
                <w:szCs w:val="16"/>
              </w:rPr>
            </w:pPr>
            <w:r>
              <w:rPr>
                <w:kern w:val="0"/>
                <w:sz w:val="16"/>
                <w:szCs w:val="16"/>
                <w:lang w:val="pl-PL" w:bidi="ar-SA"/>
              </w:rPr>
              <w:t>Czas realizacji: 1 miesiąc.</w:t>
            </w:r>
          </w:p>
        </w:tc>
      </w:tr>
      <w:tr>
        <w:trPr>
          <w:trHeight w:val="62" w:hRule="atLeast"/>
        </w:trPr>
        <w:tc>
          <w:tcPr>
            <w:tcW w:w="475" w:type="dxa"/>
            <w:tcBorders/>
          </w:tcPr>
          <w:p>
            <w:pPr>
              <w:pStyle w:val="Normal"/>
              <w:widowControl/>
              <w:spacing w:lineRule="auto" w:line="276" w:before="0" w:after="0"/>
              <w:jc w:val="center"/>
              <w:rPr>
                <w:sz w:val="16"/>
                <w:szCs w:val="16"/>
              </w:rPr>
            </w:pPr>
            <w:r>
              <w:rPr>
                <w:kern w:val="0"/>
                <w:sz w:val="16"/>
                <w:szCs w:val="16"/>
                <w:lang w:val="pl-PL" w:bidi="ar-SA"/>
              </w:rPr>
              <w:t>6</w:t>
            </w:r>
          </w:p>
        </w:tc>
        <w:tc>
          <w:tcPr>
            <w:tcW w:w="2266" w:type="dxa"/>
            <w:tcBorders/>
          </w:tcPr>
          <w:p>
            <w:pPr>
              <w:pStyle w:val="Normal"/>
              <w:widowControl/>
              <w:spacing w:lineRule="auto" w:line="276" w:before="0" w:after="0"/>
              <w:rPr>
                <w:sz w:val="16"/>
                <w:szCs w:val="16"/>
              </w:rPr>
            </w:pPr>
            <w:r>
              <w:rPr>
                <w:kern w:val="0"/>
                <w:sz w:val="16"/>
                <w:szCs w:val="16"/>
                <w:lang w:val="pl-PL" w:bidi="ar-SA"/>
              </w:rPr>
              <w:t>Przeprowadzenie testów nowego systemu w środowisku zbliżonym do naturalnego</w:t>
            </w:r>
          </w:p>
        </w:tc>
        <w:tc>
          <w:tcPr>
            <w:tcW w:w="5060" w:type="dxa"/>
            <w:tcBorders/>
          </w:tcPr>
          <w:p>
            <w:pPr>
              <w:pStyle w:val="Normal"/>
              <w:widowControl/>
              <w:spacing w:lineRule="auto" w:line="276" w:before="0" w:after="0"/>
              <w:rPr>
                <w:sz w:val="16"/>
                <w:szCs w:val="16"/>
              </w:rPr>
            </w:pPr>
            <w:r>
              <w:rPr>
                <w:kern w:val="0"/>
                <w:sz w:val="16"/>
                <w:szCs w:val="16"/>
                <w:lang w:val="pl-PL" w:bidi="ar-SA"/>
              </w:rPr>
              <w:t xml:space="preserve">Faza testowania w naszym projekcie ma na celu wykrycie i usunięcie błędów w systemie, oraz ocenić niezawodność oprogramowania. Testy powinny być wykonywane zgodnie z procedurami poszczególnych testów i w jego trakcie dokładne zapisywanie wszystkich występujących nieprawidłowości lub stwierdzenie poprawności działania testowanego obiektu. Testy przeprowadzane będą od początku powstania projektu, czyli od momentu powstawania pierwszych rozdziałów dokumentacji, powinny być one przeprowadzane zgodnie z przyjętym wcześniej harmonogramem. Stały nadzór i weryfikacja są wymagane w celu wczesnego wykrycia błędów i niepożądanych działań, które miałyby wpływ na końcowy efekt. </w:t>
            </w:r>
          </w:p>
          <w:p>
            <w:pPr>
              <w:pStyle w:val="Normal"/>
              <w:widowControl/>
              <w:spacing w:lineRule="auto" w:line="276" w:before="0" w:after="0"/>
              <w:rPr>
                <w:sz w:val="16"/>
                <w:szCs w:val="16"/>
              </w:rPr>
            </w:pPr>
            <w:r>
              <w:rPr>
                <w:kern w:val="0"/>
                <w:sz w:val="16"/>
                <w:szCs w:val="16"/>
                <w:lang w:val="pl-PL" w:bidi="ar-SA"/>
              </w:rPr>
              <w:t>Operacyjny Proces testowy obejmuje następujące podprocesy:</w:t>
            </w:r>
          </w:p>
          <w:p>
            <w:pPr>
              <w:pStyle w:val="Normal"/>
              <w:widowControl/>
              <w:spacing w:lineRule="auto" w:line="276" w:before="0" w:after="0"/>
              <w:rPr>
                <w:sz w:val="16"/>
                <w:szCs w:val="16"/>
              </w:rPr>
            </w:pPr>
            <w:r>
              <w:rPr>
                <w:kern w:val="0"/>
                <w:sz w:val="16"/>
                <w:szCs w:val="16"/>
                <w:lang w:val="pl-PL" w:bidi="ar-SA"/>
              </w:rPr>
              <w:t>- implementacja Testu,</w:t>
            </w:r>
          </w:p>
          <w:p>
            <w:pPr>
              <w:pStyle w:val="Normal"/>
              <w:widowControl/>
              <w:spacing w:lineRule="auto" w:line="276" w:before="0" w:after="0"/>
              <w:rPr>
                <w:sz w:val="16"/>
                <w:szCs w:val="16"/>
              </w:rPr>
            </w:pPr>
            <w:r>
              <w:rPr>
                <w:kern w:val="0"/>
                <w:sz w:val="16"/>
                <w:szCs w:val="16"/>
                <w:lang w:val="pl-PL" w:bidi="ar-SA"/>
              </w:rPr>
              <w:t>- zapewnianie Środowisk, Narzędzi i Danych Testowych,</w:t>
            </w:r>
          </w:p>
          <w:p>
            <w:pPr>
              <w:pStyle w:val="Normal"/>
              <w:widowControl/>
              <w:spacing w:lineRule="auto" w:line="276" w:before="0" w:after="0"/>
              <w:rPr>
                <w:sz w:val="16"/>
                <w:szCs w:val="16"/>
              </w:rPr>
            </w:pPr>
            <w:r>
              <w:rPr>
                <w:kern w:val="0"/>
                <w:sz w:val="16"/>
                <w:szCs w:val="16"/>
                <w:lang w:val="pl-PL" w:bidi="ar-SA"/>
              </w:rPr>
              <w:t>- wykonanie Testu</w:t>
            </w:r>
          </w:p>
          <w:p>
            <w:pPr>
              <w:pStyle w:val="Normal"/>
              <w:widowControl/>
              <w:spacing w:lineRule="auto" w:line="276" w:before="0" w:after="0"/>
              <w:rPr>
                <w:sz w:val="16"/>
                <w:szCs w:val="16"/>
              </w:rPr>
            </w:pPr>
            <w:r>
              <w:rPr>
                <w:kern w:val="0"/>
                <w:sz w:val="16"/>
                <w:szCs w:val="16"/>
                <w:lang w:val="pl-PL" w:bidi="ar-SA"/>
              </w:rPr>
              <w:t>- raportowanie Błędu.</w:t>
            </w:r>
          </w:p>
          <w:p>
            <w:pPr>
              <w:pStyle w:val="Normal"/>
              <w:widowControl/>
              <w:spacing w:lineRule="auto" w:line="276" w:before="0" w:after="0"/>
              <w:rPr>
                <w:sz w:val="16"/>
                <w:szCs w:val="16"/>
              </w:rPr>
            </w:pPr>
            <w:r>
              <w:rPr>
                <w:kern w:val="0"/>
                <w:sz w:val="16"/>
                <w:szCs w:val="16"/>
                <w:lang w:val="pl-PL" w:bidi="ar-SA"/>
              </w:rPr>
              <w:t>Czas realizacji: 0,5 miesiąca.</w:t>
            </w:r>
          </w:p>
        </w:tc>
      </w:tr>
      <w:tr>
        <w:trPr>
          <w:trHeight w:val="62" w:hRule="atLeast"/>
        </w:trPr>
        <w:tc>
          <w:tcPr>
            <w:tcW w:w="475" w:type="dxa"/>
            <w:tcBorders/>
          </w:tcPr>
          <w:p>
            <w:pPr>
              <w:pStyle w:val="Normal"/>
              <w:widowControl/>
              <w:spacing w:lineRule="auto" w:line="276" w:before="0" w:after="0"/>
              <w:jc w:val="center"/>
              <w:rPr>
                <w:sz w:val="16"/>
                <w:szCs w:val="16"/>
              </w:rPr>
            </w:pPr>
            <w:r>
              <w:rPr>
                <w:kern w:val="0"/>
                <w:sz w:val="16"/>
                <w:szCs w:val="16"/>
                <w:lang w:val="pl-PL" w:bidi="ar-SA"/>
              </w:rPr>
              <w:t>7</w:t>
            </w:r>
          </w:p>
        </w:tc>
        <w:tc>
          <w:tcPr>
            <w:tcW w:w="2266" w:type="dxa"/>
            <w:tcBorders/>
          </w:tcPr>
          <w:p>
            <w:pPr>
              <w:pStyle w:val="Normal"/>
              <w:widowControl/>
              <w:spacing w:lineRule="auto" w:line="276" w:before="0" w:after="0"/>
              <w:rPr>
                <w:sz w:val="16"/>
                <w:szCs w:val="16"/>
              </w:rPr>
            </w:pPr>
            <w:r>
              <w:rPr>
                <w:kern w:val="0"/>
                <w:sz w:val="16"/>
                <w:szCs w:val="16"/>
                <w:lang w:val="pl-PL" w:bidi="ar-SA"/>
              </w:rPr>
              <w:t>Pełne wdrożenie systemu w przedsiębiorstwie Wnioskodawcy</w:t>
            </w:r>
          </w:p>
        </w:tc>
        <w:tc>
          <w:tcPr>
            <w:tcW w:w="5060" w:type="dxa"/>
            <w:tcBorders/>
          </w:tcPr>
          <w:p>
            <w:pPr>
              <w:pStyle w:val="Normal"/>
              <w:widowControl/>
              <w:spacing w:lineRule="auto" w:line="276" w:before="0" w:after="0"/>
              <w:rPr>
                <w:sz w:val="16"/>
                <w:szCs w:val="16"/>
              </w:rPr>
            </w:pPr>
            <w:r>
              <w:rPr>
                <w:kern w:val="0"/>
                <w:sz w:val="16"/>
                <w:szCs w:val="16"/>
                <w:lang w:val="pl-PL" w:bidi="ar-SA"/>
              </w:rPr>
              <w:t>Pełne wdrożenie Systemu Bogart Logistics obejmuje instalacje i dostosowanie oprogramowania do wymagań użytkownika/ Wnioskodawcy, a także migracji danych oraz testowaniu i uruchomieniu narzędzia. Proces ten obejmuje:</w:t>
            </w:r>
          </w:p>
          <w:p>
            <w:pPr>
              <w:pStyle w:val="Normal"/>
              <w:widowControl/>
              <w:spacing w:lineRule="auto" w:line="276" w:before="0" w:after="0"/>
              <w:rPr>
                <w:sz w:val="16"/>
                <w:szCs w:val="16"/>
              </w:rPr>
            </w:pPr>
            <w:r>
              <w:rPr>
                <w:kern w:val="0"/>
                <w:sz w:val="16"/>
                <w:szCs w:val="16"/>
                <w:lang w:val="pl-PL" w:bidi="ar-SA"/>
              </w:rPr>
              <w:t>- weryfikacje wykonalności projektu,</w:t>
            </w:r>
          </w:p>
          <w:p>
            <w:pPr>
              <w:pStyle w:val="Normal"/>
              <w:widowControl/>
              <w:spacing w:lineRule="auto" w:line="276" w:before="0" w:after="0"/>
              <w:rPr>
                <w:sz w:val="16"/>
                <w:szCs w:val="16"/>
              </w:rPr>
            </w:pPr>
            <w:r>
              <w:rPr>
                <w:kern w:val="0"/>
                <w:sz w:val="16"/>
                <w:szCs w:val="16"/>
                <w:lang w:val="pl-PL" w:bidi="ar-SA"/>
              </w:rPr>
              <w:t>- konfiguracja sprzętu - systemy informatyczny wymaga sprawnej infrastruktury, może się okazać, że konieczna jest zmiana parametrów pracy niektórych urządzeń, np. otwarcie lub zamknięcie portów w routerach albo zmiana ustawień szczegółowych;</w:t>
            </w:r>
          </w:p>
          <w:p>
            <w:pPr>
              <w:pStyle w:val="Normal"/>
              <w:widowControl/>
              <w:spacing w:lineRule="auto" w:line="276" w:before="0" w:after="0"/>
              <w:rPr>
                <w:sz w:val="16"/>
                <w:szCs w:val="16"/>
              </w:rPr>
            </w:pPr>
            <w:r>
              <w:rPr>
                <w:kern w:val="0"/>
                <w:sz w:val="16"/>
                <w:szCs w:val="16"/>
                <w:lang w:val="pl-PL" w:bidi="ar-SA"/>
              </w:rPr>
              <w:t>- instalacja oprogramowania;</w:t>
            </w:r>
          </w:p>
          <w:p>
            <w:pPr>
              <w:pStyle w:val="Normal"/>
              <w:widowControl/>
              <w:spacing w:lineRule="auto" w:line="276" w:before="0" w:after="0"/>
              <w:rPr>
                <w:sz w:val="16"/>
                <w:szCs w:val="16"/>
              </w:rPr>
            </w:pPr>
            <w:r>
              <w:rPr>
                <w:kern w:val="0"/>
                <w:sz w:val="16"/>
                <w:szCs w:val="16"/>
                <w:lang w:val="pl-PL" w:bidi="ar-SA"/>
              </w:rPr>
              <w:t>- konfiguracja oprogramowania - centralny punkt całej usługi, ponieważ prowadzi do stworzenia wygodnej i funkcjonalnej w użyciu wersji oprogramowania.</w:t>
            </w:r>
          </w:p>
          <w:p>
            <w:pPr>
              <w:pStyle w:val="Normal"/>
              <w:widowControl/>
              <w:spacing w:lineRule="auto" w:line="276" w:before="0" w:after="0"/>
              <w:rPr>
                <w:sz w:val="16"/>
                <w:szCs w:val="16"/>
              </w:rPr>
            </w:pPr>
            <w:r>
              <w:rPr>
                <w:kern w:val="0"/>
                <w:sz w:val="16"/>
                <w:szCs w:val="16"/>
                <w:lang w:val="pl-PL" w:bidi="ar-SA"/>
              </w:rPr>
              <w:t>Czas realizacji: 0,5 miesiąca.</w:t>
            </w:r>
          </w:p>
        </w:tc>
      </w:tr>
    </w:tbl>
    <w:p>
      <w:pPr>
        <w:pStyle w:val="Normal"/>
        <w:spacing w:lineRule="auto" w:line="360" w:before="0" w:after="0"/>
        <w:jc w:val="left"/>
        <w:rPr>
          <w:sz w:val="18"/>
          <w:szCs w:val="18"/>
        </w:rPr>
      </w:pPr>
      <w:r>
        <w:rPr/>
      </w:r>
    </w:p>
    <w:sectPr>
      <w:headerReference w:type="default" r:id="rId2"/>
      <w:footerReference w:type="default" r:id="rId3"/>
      <w:type w:val="nextPage"/>
      <w:pgSz w:w="11906" w:h="16838"/>
      <w:pgMar w:left="1417" w:right="1417" w:header="340" w:top="39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rebuchet MS">
    <w:charset w:val="ee"/>
    <w:family w:val="roman"/>
    <w:pitch w:val="variable"/>
  </w:font>
  <w:font w:name="Cambria">
    <w:charset w:val="ee"/>
    <w:family w:val="roman"/>
    <w:pitch w:val="variable"/>
  </w:font>
  <w:font w:name="Segoe UI">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swiss"/>
    <w:pitch w:val="variable"/>
  </w:font>
  <w:font w:name="Vista Sans OT Ligh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9090021"/>
    </w:sdtPr>
    <w:sdtContent>
      <w:p>
        <w:pPr>
          <w:pStyle w:val="Stopka"/>
          <w:jc w:val="right"/>
          <w:rPr/>
        </w:pPr>
        <w:r>
          <w:rPr/>
          <w:fldChar w:fldCharType="begin"/>
        </w:r>
        <w:r>
          <w:rPr/>
          <w:instrText> PAGE </w:instrText>
        </w:r>
        <w:r>
          <w:rPr/>
          <w:fldChar w:fldCharType="separate"/>
        </w:r>
        <w:r>
          <w:rPr/>
          <w:t>3</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Siatka"/>
      <w:tblW w:w="10064"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9794"/>
      <w:gridCol w:w="135"/>
      <w:gridCol w:w="135"/>
    </w:tblGrid>
    <w:tr>
      <w:trPr>
        <w:trHeight w:val="979" w:hRule="atLeast"/>
      </w:trPr>
      <w:tc>
        <w:tcPr>
          <w:tcW w:w="9794" w:type="dxa"/>
          <w:tcBorders>
            <w:top w:val="nil"/>
            <w:left w:val="nil"/>
            <w:bottom w:val="nil"/>
            <w:right w:val="nil"/>
          </w:tcBorders>
        </w:tcPr>
        <w:tbl>
          <w:tblPr>
            <w:tblStyle w:val="Tabela-Siatka"/>
            <w:tblW w:w="159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43"/>
            <w:gridCol w:w="2832"/>
            <w:gridCol w:w="3261"/>
          </w:tblGrid>
          <w:tr>
            <w:trPr>
              <w:trHeight w:val="979" w:hRule="atLeast"/>
            </w:trPr>
            <w:tc>
              <w:tcPr>
                <w:tcW w:w="9843" w:type="dxa"/>
                <w:tcBorders>
                  <w:top w:val="nil"/>
                  <w:left w:val="nil"/>
                  <w:bottom w:val="nil"/>
                  <w:right w:val="nil"/>
                </w:tcBorders>
              </w:tcPr>
              <w:p>
                <w:pPr>
                  <w:pStyle w:val="Normal"/>
                  <w:keepNext w:val="true"/>
                  <w:widowControl w:val="false"/>
                  <w:spacing w:lineRule="auto" w:line="240" w:before="240" w:after="120"/>
                  <w:rPr>
                    <w:rFonts w:ascii="Liberation Serif" w:hAnsi="Liberation Serif" w:eastAsia="SimSun" w:cs="Arial Unicode MS"/>
                    <w:sz w:val="24"/>
                    <w:szCs w:val="24"/>
                    <w:lang w:eastAsia="zh-CN" w:bidi="hi-IN"/>
                  </w:rPr>
                </w:pPr>
                <w:r>
                  <w:rPr>
                    <w:rFonts w:eastAsia="SimSun" w:cs="Arial Unicode MS" w:ascii="Liberation Serif" w:hAnsi="Liberation Serif"/>
                    <w:kern w:val="0"/>
                    <w:sz w:val="24"/>
                    <w:szCs w:val="24"/>
                    <w:lang w:val="pl-PL" w:eastAsia="zh-CN" w:bidi="ar-SA"/>
                  </w:rPr>
                  <w:drawing>
                    <wp:anchor behindDoc="1" distT="0" distB="0" distL="0" distR="0" simplePos="0" locked="0" layoutInCell="1" allowOverlap="1" relativeHeight="4">
                      <wp:simplePos x="0" y="0"/>
                      <wp:positionH relativeFrom="column">
                        <wp:posOffset>5081905</wp:posOffset>
                      </wp:positionH>
                      <wp:positionV relativeFrom="paragraph">
                        <wp:posOffset>167640</wp:posOffset>
                      </wp:positionV>
                      <wp:extent cx="1038225" cy="678180"/>
                      <wp:effectExtent l="0" t="0" r="0" b="0"/>
                      <wp:wrapNone/>
                      <wp:docPr id="1" name="Obraz 2"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PROW-2014-2020-logo-kolor.JPG"/>
                              <pic:cNvPicPr>
                                <a:picLocks noChangeAspect="1" noChangeArrowheads="1"/>
                              </pic:cNvPicPr>
                            </pic:nvPicPr>
                            <pic:blipFill>
                              <a:blip r:embed="rId1"/>
                              <a:stretch>
                                <a:fillRect/>
                              </a:stretch>
                            </pic:blipFill>
                            <pic:spPr bwMode="auto">
                              <a:xfrm>
                                <a:off x="0" y="0"/>
                                <a:ext cx="1038225" cy="678180"/>
                              </a:xfrm>
                              <a:prstGeom prst="rect">
                                <a:avLst/>
                              </a:prstGeom>
                            </pic:spPr>
                          </pic:pic>
                        </a:graphicData>
                      </a:graphic>
                    </wp:anchor>
                  </w:drawing>
                  <w:drawing>
                    <wp:anchor behindDoc="1" distT="0" distB="0" distL="0" distR="0" simplePos="0" locked="0" layoutInCell="1" allowOverlap="1" relativeHeight="7">
                      <wp:simplePos x="0" y="0"/>
                      <wp:positionH relativeFrom="column">
                        <wp:posOffset>228600</wp:posOffset>
                      </wp:positionH>
                      <wp:positionV relativeFrom="paragraph">
                        <wp:posOffset>240030</wp:posOffset>
                      </wp:positionV>
                      <wp:extent cx="864870" cy="584200"/>
                      <wp:effectExtent l="0" t="0" r="0" b="0"/>
                      <wp:wrapNone/>
                      <wp:docPr id="2"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flag_yellow_low"/>
                              <pic:cNvPicPr>
                                <a:picLocks noChangeAspect="1" noChangeArrowheads="1"/>
                              </pic:cNvPicPr>
                            </pic:nvPicPr>
                            <pic:blipFill>
                              <a:blip r:embed="rId2"/>
                              <a:stretch>
                                <a:fillRect/>
                              </a:stretch>
                            </pic:blipFill>
                            <pic:spPr bwMode="auto">
                              <a:xfrm>
                                <a:off x="0" y="0"/>
                                <a:ext cx="864870" cy="584200"/>
                              </a:xfrm>
                              <a:prstGeom prst="rect">
                                <a:avLst/>
                              </a:prstGeom>
                            </pic:spPr>
                          </pic:pic>
                        </a:graphicData>
                      </a:graphic>
                    </wp:anchor>
                  </w:drawing>
                  <w:drawing>
                    <wp:anchor behindDoc="1" distT="0" distB="0" distL="0" distR="0" simplePos="0" locked="0" layoutInCell="1" allowOverlap="1" relativeHeight="10">
                      <wp:simplePos x="0" y="0"/>
                      <wp:positionH relativeFrom="column">
                        <wp:posOffset>2026285</wp:posOffset>
                      </wp:positionH>
                      <wp:positionV relativeFrom="paragraph">
                        <wp:posOffset>317500</wp:posOffset>
                      </wp:positionV>
                      <wp:extent cx="2105025" cy="342900"/>
                      <wp:effectExtent l="0" t="0" r="0" b="0"/>
                      <wp:wrapTopAndBottom/>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pic:cNvPicPr>
                                <a:picLocks noChangeAspect="1" noChangeArrowheads="1"/>
                              </pic:cNvPicPr>
                            </pic:nvPicPr>
                            <pic:blipFill>
                              <a:blip r:embed="rId3"/>
                              <a:stretch>
                                <a:fillRect/>
                              </a:stretch>
                            </pic:blipFill>
                            <pic:spPr bwMode="auto">
                              <a:xfrm>
                                <a:off x="0" y="0"/>
                                <a:ext cx="2105025" cy="342900"/>
                              </a:xfrm>
                              <a:prstGeom prst="rect">
                                <a:avLst/>
                              </a:prstGeom>
                            </pic:spPr>
                          </pic:pic>
                        </a:graphicData>
                      </a:graphic>
                    </wp:anchor>
                  </w:drawing>
                </w:r>
              </w:p>
              <w:p>
                <w:pPr>
                  <w:pStyle w:val="Normal"/>
                  <w:widowControl/>
                  <w:spacing w:lineRule="auto" w:line="240" w:before="0" w:after="0"/>
                  <w:jc w:val="center"/>
                  <w:rPr>
                    <w:sz w:val="20"/>
                    <w:szCs w:val="20"/>
                  </w:rPr>
                </w:pPr>
                <w:r>
                  <w:rPr>
                    <w:kern w:val="0"/>
                    <w:sz w:val="20"/>
                    <w:szCs w:val="20"/>
                    <w:lang w:val="pl-PL" w:bidi="ar-SA"/>
                  </w:rPr>
                  <w:t>„</w:t>
                </w:r>
                <w:r>
                  <w:rPr>
                    <w:kern w:val="0"/>
                    <w:sz w:val="20"/>
                    <w:szCs w:val="20"/>
                    <w:lang w:val="pl-PL" w:bidi="ar-SA"/>
                  </w:rPr>
                  <w:t>Europejski Fundusz Rolny na rzecz Rozwoju Obszarów Wiejskich: Europa inwestująca w obszary wiejskie”</w:t>
                </w:r>
              </w:p>
            </w:tc>
            <w:tc>
              <w:tcPr>
                <w:tcW w:w="2832" w:type="dxa"/>
                <w:tcBorders>
                  <w:top w:val="nil"/>
                  <w:left w:val="nil"/>
                  <w:bottom w:val="nil"/>
                  <w:right w:val="nil"/>
                </w:tcBorders>
              </w:tcPr>
              <w:p>
                <w:pPr>
                  <w:pStyle w:val="Normal"/>
                  <w:widowControl/>
                  <w:tabs>
                    <w:tab w:val="clear" w:pos="708"/>
                    <w:tab w:val="center" w:pos="1427" w:leader="none"/>
                  </w:tabs>
                  <w:spacing w:before="0" w:after="120"/>
                  <w:jc w:val="center"/>
                  <w:rPr>
                    <w:rFonts w:ascii="Calibri" w:hAnsi="Calibri" w:cs="Calibri" w:asciiTheme="minorHAnsi" w:cstheme="minorHAnsi" w:hAnsiTheme="minorHAnsi"/>
                    <w:b/>
                    <w:b/>
                    <w:sz w:val="16"/>
                    <w:szCs w:val="16"/>
                  </w:rPr>
                </w:pPr>
                <w:r>
                  <w:rPr>
                    <w:rFonts w:cs="Calibri" w:cstheme="minorHAnsi" w:ascii="Calibri" w:hAnsi="Calibri"/>
                    <w:b/>
                    <w:kern w:val="0"/>
                    <w:sz w:val="16"/>
                    <w:szCs w:val="16"/>
                    <w:lang w:val="pl-PL" w:bidi="ar-SA"/>
                  </w:rPr>
                </w:r>
              </w:p>
              <w:p>
                <w:pPr>
                  <w:pStyle w:val="Normal"/>
                  <w:widowControl/>
                  <w:tabs>
                    <w:tab w:val="clear" w:pos="708"/>
                    <w:tab w:val="center" w:pos="1427" w:leader="none"/>
                  </w:tabs>
                  <w:spacing w:before="0" w:after="120"/>
                  <w:jc w:val="center"/>
                  <w:rPr>
                    <w:rFonts w:ascii="Calibri" w:hAnsi="Calibri" w:cs="Calibri" w:asciiTheme="minorHAnsi" w:cstheme="minorHAnsi" w:hAnsiTheme="minorHAnsi"/>
                    <w:b/>
                    <w:b/>
                    <w:sz w:val="16"/>
                    <w:szCs w:val="16"/>
                  </w:rPr>
                </w:pPr>
                <w:r>
                  <w:rPr>
                    <w:rFonts w:cs="Calibri" w:cstheme="minorHAnsi" w:ascii="Calibri" w:hAnsi="Calibri"/>
                    <w:b/>
                    <w:kern w:val="0"/>
                    <w:sz w:val="16"/>
                    <w:szCs w:val="16"/>
                    <w:lang w:val="pl-PL" w:bidi="ar-SA"/>
                  </w:rPr>
                </w:r>
              </w:p>
            </w:tc>
            <w:tc>
              <w:tcPr>
                <w:tcW w:w="3261" w:type="dxa"/>
                <w:tcBorders>
                  <w:top w:val="nil"/>
                  <w:left w:val="nil"/>
                  <w:bottom w:val="nil"/>
                  <w:right w:val="nil"/>
                </w:tcBorders>
              </w:tcPr>
              <w:p>
                <w:pPr>
                  <w:pStyle w:val="Normal"/>
                  <w:widowControl/>
                  <w:tabs>
                    <w:tab w:val="clear" w:pos="708"/>
                    <w:tab w:val="left" w:pos="2430" w:leader="none"/>
                    <w:tab w:val="left" w:pos="2698" w:leader="none"/>
                  </w:tabs>
                  <w:spacing w:before="0" w:after="120"/>
                  <w:jc w:val="center"/>
                  <w:rPr>
                    <w:sz w:val="12"/>
                    <w:szCs w:val="12"/>
                    <w:lang w:eastAsia="pl-PL"/>
                  </w:rPr>
                </w:pPr>
                <w:r>
                  <w:rPr>
                    <w:kern w:val="0"/>
                    <w:sz w:val="12"/>
                    <w:szCs w:val="12"/>
                    <w:lang w:val="pl-PL" w:eastAsia="pl-PL" w:bidi="ar-SA"/>
                  </w:rPr>
                </w:r>
              </w:p>
            </w:tc>
          </w:tr>
        </w:tbl>
        <w:p>
          <w:pPr>
            <w:pStyle w:val="Normal"/>
            <w:widowControl w:val="false"/>
            <w:spacing w:before="0" w:after="120"/>
            <w:jc w:val="center"/>
            <w:rPr>
              <w:rFonts w:ascii="Calibri" w:hAnsi="Calibri" w:cs="Calibri" w:asciiTheme="minorHAnsi" w:cstheme="minorHAnsi" w:hAnsiTheme="minorHAnsi"/>
              <w:b/>
              <w:b/>
              <w:sz w:val="20"/>
              <w:szCs w:val="20"/>
            </w:rPr>
          </w:pPr>
          <w:r>
            <w:rPr>
              <w:rFonts w:cs="Calibri" w:cstheme="minorHAnsi" w:ascii="Calibri" w:hAnsi="Calibri"/>
              <w:b/>
              <w:sz w:val="20"/>
              <w:szCs w:val="20"/>
            </w:rPr>
          </w:r>
        </w:p>
      </w:tc>
      <w:tc>
        <w:tcPr>
          <w:tcW w:w="135" w:type="dxa"/>
          <w:tcBorders>
            <w:top w:val="nil"/>
            <w:left w:val="nil"/>
            <w:bottom w:val="nil"/>
            <w:right w:val="nil"/>
          </w:tcBorders>
        </w:tcPr>
        <w:p>
          <w:pPr>
            <w:pStyle w:val="Normal"/>
            <w:widowControl/>
            <w:tabs>
              <w:tab w:val="clear" w:pos="708"/>
              <w:tab w:val="center" w:pos="1427" w:leader="none"/>
            </w:tabs>
            <w:spacing w:before="0" w:after="120"/>
            <w:jc w:val="center"/>
            <w:rPr>
              <w:rFonts w:ascii="Calibri" w:hAnsi="Calibri" w:cs="Calibri" w:asciiTheme="minorHAnsi" w:cstheme="minorHAnsi" w:hAnsiTheme="minorHAnsi"/>
              <w:b/>
              <w:b/>
              <w:sz w:val="16"/>
              <w:szCs w:val="16"/>
            </w:rPr>
          </w:pPr>
          <w:r>
            <w:rPr>
              <w:rFonts w:cs="Calibri" w:cstheme="minorHAnsi" w:ascii="Calibri" w:hAnsi="Calibri"/>
              <w:b/>
              <w:kern w:val="0"/>
              <w:sz w:val="16"/>
              <w:szCs w:val="16"/>
              <w:lang w:val="pl-PL" w:bidi="ar-SA"/>
            </w:rPr>
          </w:r>
        </w:p>
      </w:tc>
      <w:tc>
        <w:tcPr>
          <w:tcW w:w="135" w:type="dxa"/>
          <w:tcBorders>
            <w:top w:val="nil"/>
            <w:left w:val="nil"/>
            <w:bottom w:val="nil"/>
            <w:right w:val="nil"/>
          </w:tcBorders>
        </w:tcPr>
        <w:p>
          <w:pPr>
            <w:pStyle w:val="Normal"/>
            <w:widowControl/>
            <w:tabs>
              <w:tab w:val="clear" w:pos="708"/>
              <w:tab w:val="left" w:pos="2430" w:leader="none"/>
              <w:tab w:val="left" w:pos="2698" w:leader="none"/>
            </w:tabs>
            <w:spacing w:before="0" w:after="120"/>
            <w:jc w:val="center"/>
            <w:rPr>
              <w:sz w:val="12"/>
              <w:szCs w:val="12"/>
              <w:lang w:eastAsia="pl-PL"/>
            </w:rPr>
          </w:pPr>
          <w:r>
            <w:rPr>
              <w:kern w:val="0"/>
              <w:sz w:val="12"/>
              <w:szCs w:val="12"/>
              <w:lang w:val="pl-PL" w:eastAsia="pl-PL" w:bidi="ar-SA"/>
            </w:rPr>
          </w:r>
          <w:bookmarkStart w:id="0" w:name="_Hlk494371387"/>
          <w:bookmarkStart w:id="1" w:name="_Hlk494371386"/>
          <w:bookmarkStart w:id="2" w:name="_Hlk494371385"/>
          <w:bookmarkStart w:id="3" w:name="_Hlk494371387"/>
          <w:bookmarkStart w:id="4" w:name="_Hlk494371386"/>
          <w:bookmarkStart w:id="5" w:name="_Hlk494371385"/>
          <w:bookmarkEnd w:id="3"/>
          <w:bookmarkEnd w:id="4"/>
          <w:bookmarkEnd w:id="5"/>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3"/>
      <w:numFmt w:val="upperRoman"/>
      <w:lvlText w:val="%1."/>
      <w:lvlJc w:val="right"/>
      <w:pPr>
        <w:tabs>
          <w:tab w:val="num" w:pos="0"/>
        </w:tabs>
        <w:ind w:left="1068"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8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center"/>
      <w:pPr>
        <w:tabs>
          <w:tab w:val="num" w:pos="0"/>
        </w:tabs>
        <w:ind w:left="1432" w:hanging="360"/>
      </w:pPr>
      <w:rPr>
        <w:rFonts w:ascii="Symbol" w:hAnsi="Symbol" w:cs="Symbol" w:hint="default"/>
        <w:sz w:val="20"/>
        <w:i w:val="false"/>
        <w:b w:val="false"/>
        <w:color w:val="00601D"/>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iPriority="99"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07d3e"/>
    <w:pPr>
      <w:widowControl/>
      <w:bidi w:val="0"/>
      <w:spacing w:lineRule="auto" w:line="336" w:before="0" w:after="120"/>
      <w:jc w:val="both"/>
    </w:pPr>
    <w:rPr>
      <w:rFonts w:ascii="Arial" w:hAnsi="Arial" w:eastAsia="Calibri" w:cs="Arial" w:eastAsiaTheme="minorHAnsi"/>
      <w:color w:val="000000" w:themeColor="text1"/>
      <w:kern w:val="0"/>
      <w:sz w:val="19"/>
      <w:szCs w:val="19"/>
      <w:lang w:eastAsia="en-US" w:val="pl-PL" w:bidi="ar-SA"/>
    </w:rPr>
  </w:style>
  <w:style w:type="paragraph" w:styleId="Nagwek1">
    <w:name w:val="Heading 1"/>
    <w:basedOn w:val="Normal"/>
    <w:next w:val="Normal"/>
    <w:link w:val="Nagwek1Znak"/>
    <w:uiPriority w:val="9"/>
    <w:qFormat/>
    <w:rsid w:val="00607d3e"/>
    <w:pPr>
      <w:keepNext w:val="true"/>
      <w:keepLines/>
      <w:spacing w:lineRule="auto" w:line="240" w:before="480" w:after="240"/>
      <w:jc w:val="left"/>
      <w:outlineLvl w:val="0"/>
    </w:pPr>
    <w:rPr>
      <w:rFonts w:ascii="Trebuchet MS" w:hAnsi="Trebuchet MS" w:eastAsia="ＭＳ ゴシック" w:eastAsiaTheme="majorEastAsia"/>
      <w:bCs/>
      <w:color w:val="0070C0"/>
      <w:sz w:val="44"/>
      <w:szCs w:val="52"/>
    </w:rPr>
  </w:style>
  <w:style w:type="paragraph" w:styleId="Nagwek2">
    <w:name w:val="Heading 2"/>
    <w:basedOn w:val="Normal"/>
    <w:next w:val="Normal"/>
    <w:link w:val="Nagwek2Znak"/>
    <w:uiPriority w:val="9"/>
    <w:unhideWhenUsed/>
    <w:qFormat/>
    <w:rsid w:val="00607d3e"/>
    <w:pPr>
      <w:keepNext w:val="true"/>
      <w:keepLines/>
      <w:spacing w:lineRule="auto" w:line="240" w:before="200" w:after="240"/>
      <w:jc w:val="center"/>
      <w:outlineLvl w:val="1"/>
    </w:pPr>
    <w:rPr>
      <w:rFonts w:ascii="Trebuchet MS" w:hAnsi="Trebuchet MS" w:eastAsia="ＭＳ ゴシック" w:eastAsiaTheme="majorEastAsia"/>
      <w:bCs/>
      <w:color w:val="auto"/>
      <w:sz w:val="40"/>
      <w:szCs w:val="26"/>
    </w:rPr>
  </w:style>
  <w:style w:type="paragraph" w:styleId="Nagwek3">
    <w:name w:val="Heading 3"/>
    <w:basedOn w:val="Normal"/>
    <w:next w:val="Normal"/>
    <w:link w:val="Nagwek3Znak"/>
    <w:autoRedefine/>
    <w:uiPriority w:val="9"/>
    <w:unhideWhenUsed/>
    <w:qFormat/>
    <w:rsid w:val="00aa72a3"/>
    <w:pPr>
      <w:keepNext w:val="true"/>
      <w:keepLines/>
      <w:numPr>
        <w:ilvl w:val="0"/>
        <w:numId w:val="1"/>
      </w:numPr>
      <w:spacing w:before="200" w:after="0"/>
      <w:jc w:val="left"/>
      <w:outlineLvl w:val="0"/>
    </w:pPr>
    <w:rPr>
      <w:rFonts w:ascii="Trebuchet MS" w:hAnsi="Trebuchet MS" w:eastAsia="ＭＳ ゴシック" w:cs="Khmer UI" w:eastAsiaTheme="majorEastAsia"/>
      <w:b/>
      <w:bCs/>
      <w:color w:val="auto"/>
      <w:sz w:val="28"/>
      <w:szCs w:val="32"/>
      <w:u w:val="single"/>
    </w:rPr>
  </w:style>
  <w:style w:type="paragraph" w:styleId="Nagwek4">
    <w:name w:val="Heading 4"/>
    <w:basedOn w:val="Normal"/>
    <w:next w:val="Normal"/>
    <w:link w:val="Nagwek4Znak"/>
    <w:autoRedefine/>
    <w:uiPriority w:val="9"/>
    <w:unhideWhenUsed/>
    <w:qFormat/>
    <w:rsid w:val="00a81f40"/>
    <w:pPr>
      <w:keepNext w:val="true"/>
      <w:keepLines/>
      <w:spacing w:before="200" w:after="0"/>
      <w:outlineLvl w:val="3"/>
    </w:pPr>
    <w:rPr>
      <w:b/>
      <w:bCs/>
    </w:rPr>
  </w:style>
  <w:style w:type="paragraph" w:styleId="Nagwek5">
    <w:name w:val="Heading 5"/>
    <w:basedOn w:val="Normal"/>
    <w:next w:val="Normal"/>
    <w:link w:val="Nagwek5Znak"/>
    <w:uiPriority w:val="9"/>
    <w:unhideWhenUsed/>
    <w:qFormat/>
    <w:rsid w:val="00607d3e"/>
    <w:pPr>
      <w:keepNext w:val="true"/>
      <w:keepLines/>
      <w:spacing w:before="200" w:after="0"/>
      <w:outlineLvl w:val="4"/>
    </w:pPr>
    <w:rPr>
      <w:rFonts w:ascii="Trebuchet MS" w:hAnsi="Trebuchet MS" w:eastAsia="ＭＳ ゴシック" w:cs="Khmer UI" w:eastAsiaTheme="majorEastAsia"/>
      <w:color w:val="A6A6A6" w:themeColor="background1" w:themeShade="a6"/>
      <w:sz w:val="22"/>
    </w:rPr>
  </w:style>
  <w:style w:type="paragraph" w:styleId="Nagwek6">
    <w:name w:val="Heading 6"/>
    <w:basedOn w:val="Normal"/>
    <w:next w:val="Normal"/>
    <w:link w:val="Nagwek6Znak"/>
    <w:uiPriority w:val="9"/>
    <w:unhideWhenUsed/>
    <w:qFormat/>
    <w:rsid w:val="00607d3e"/>
    <w:pPr>
      <w:keepNext w:val="true"/>
      <w:keepLines/>
      <w:spacing w:before="200" w:after="0"/>
      <w:outlineLvl w:val="5"/>
    </w:pPr>
    <w:rPr>
      <w:rFonts w:ascii="Cambria" w:hAnsi="Cambria" w:eastAsia="ＭＳ ゴシック"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Medium" w:customStyle="1">
    <w:name w:val="Medium"/>
    <w:qFormat/>
    <w:rsid w:val="00287694"/>
    <w:rPr>
      <w:lang w:val="pl-PL"/>
    </w:rPr>
  </w:style>
  <w:style w:type="character" w:styleId="Pagenumber">
    <w:name w:val="page number"/>
    <w:basedOn w:val="DefaultParagraphFont"/>
    <w:qFormat/>
    <w:rsid w:val="00182857"/>
    <w:rPr/>
  </w:style>
  <w:style w:type="character" w:styleId="PodtytuZnak" w:customStyle="1">
    <w:name w:val="Podtytuł Znak"/>
    <w:basedOn w:val="DefaultParagraphFont"/>
    <w:link w:val="Podtytu"/>
    <w:uiPriority w:val="11"/>
    <w:qFormat/>
    <w:rsid w:val="00607d3e"/>
    <w:rPr>
      <w:rFonts w:ascii="Cambria" w:hAnsi="Cambria" w:eastAsia="ＭＳ ゴシック" w:cs="" w:asciiTheme="majorHAnsi" w:cstheme="majorBidi" w:eastAsiaTheme="majorEastAsia" w:hAnsiTheme="majorHAnsi"/>
      <w:i/>
      <w:iCs/>
      <w:color w:val="4F81BD" w:themeColor="accent1"/>
      <w:spacing w:val="15"/>
      <w:sz w:val="24"/>
      <w:szCs w:val="24"/>
      <w:lang w:eastAsia="en-US"/>
    </w:rPr>
  </w:style>
  <w:style w:type="character" w:styleId="Strong">
    <w:name w:val="Strong"/>
    <w:basedOn w:val="DefaultParagraphFont"/>
    <w:uiPriority w:val="22"/>
    <w:qFormat/>
    <w:rsid w:val="00607d3e"/>
    <w:rPr>
      <w:b/>
      <w:bCs/>
    </w:rPr>
  </w:style>
  <w:style w:type="character" w:styleId="TytuZnak" w:customStyle="1">
    <w:name w:val="Tytuł Znak"/>
    <w:basedOn w:val="DefaultParagraphFont"/>
    <w:link w:val="Tytu"/>
    <w:uiPriority w:val="10"/>
    <w:qFormat/>
    <w:rsid w:val="00607d3e"/>
    <w:rPr>
      <w:rFonts w:ascii="Trebuchet MS" w:hAnsi="Trebuchet MS" w:eastAsia="Calibri" w:cs="Arial" w:eastAsiaTheme="minorHAnsi"/>
      <w:color w:val="020202"/>
      <w:sz w:val="56"/>
      <w:szCs w:val="19"/>
      <w:lang w:eastAsia="en-US"/>
    </w:rPr>
  </w:style>
  <w:style w:type="character" w:styleId="Wyrnienie">
    <w:name w:val="Wyróżnienie"/>
    <w:basedOn w:val="DefaultParagraphFont"/>
    <w:uiPriority w:val="20"/>
    <w:qFormat/>
    <w:rsid w:val="00607d3e"/>
    <w:rPr>
      <w:i/>
      <w:iCs/>
    </w:rPr>
  </w:style>
  <w:style w:type="character" w:styleId="SubtleEmphasis">
    <w:name w:val="Subtle Emphasis"/>
    <w:uiPriority w:val="19"/>
    <w:qFormat/>
    <w:rsid w:val="00607d3e"/>
    <w:rPr>
      <w:i/>
      <w:iCs/>
      <w:color w:val="808080" w:themeColor="text1" w:themeTint="7f"/>
    </w:rPr>
  </w:style>
  <w:style w:type="character" w:styleId="IntenseEmphasis">
    <w:name w:val="Intense Emphasis"/>
    <w:basedOn w:val="DefaultParagraphFont"/>
    <w:uiPriority w:val="21"/>
    <w:qFormat/>
    <w:rsid w:val="00607d3e"/>
    <w:rPr>
      <w:b/>
      <w:bCs/>
      <w:i/>
      <w:iCs/>
      <w:color w:val="4F81BD" w:themeColor="accent1"/>
    </w:rPr>
  </w:style>
  <w:style w:type="character" w:styleId="CytatintensywnyZnak" w:customStyle="1">
    <w:name w:val="Cytat intensywny Znak"/>
    <w:link w:val="Cytatintensywny"/>
    <w:uiPriority w:val="30"/>
    <w:qFormat/>
    <w:rsid w:val="00e16f3c"/>
    <w:rPr>
      <w:rFonts w:ascii="Segoe UI" w:hAnsi="Segoe UI"/>
      <w:b/>
      <w:bCs/>
      <w:i/>
      <w:iCs/>
      <w:color w:val="00601D"/>
      <w:sz w:val="21"/>
      <w:szCs w:val="24"/>
      <w:lang w:val="en-US" w:eastAsia="en-US"/>
    </w:rPr>
  </w:style>
  <w:style w:type="character" w:styleId="SubtleReference">
    <w:name w:val="Subtle Reference"/>
    <w:uiPriority w:val="31"/>
    <w:qFormat/>
    <w:rsid w:val="002f4c71"/>
    <w:rPr>
      <w:rFonts w:ascii="Segoe UI" w:hAnsi="Segoe UI"/>
      <w:smallCaps/>
      <w:color w:val="75AE1D"/>
      <w:sz w:val="21"/>
      <w:u w:val="single"/>
    </w:rPr>
  </w:style>
  <w:style w:type="character" w:styleId="IntenseReference">
    <w:name w:val="Intense Reference"/>
    <w:uiPriority w:val="32"/>
    <w:qFormat/>
    <w:rsid w:val="002f4c71"/>
    <w:rPr>
      <w:rFonts w:ascii="Segoe UI" w:hAnsi="Segoe UI"/>
      <w:b/>
      <w:bCs/>
      <w:smallCaps/>
      <w:color w:val="00601D"/>
      <w:spacing w:val="5"/>
      <w:sz w:val="21"/>
      <w:u w:val="single"/>
    </w:rPr>
  </w:style>
  <w:style w:type="character" w:styleId="BookTitle">
    <w:name w:val="Book Title"/>
    <w:basedOn w:val="DefaultParagraphFont"/>
    <w:uiPriority w:val="33"/>
    <w:qFormat/>
    <w:rsid w:val="00607d3e"/>
    <w:rPr>
      <w:bCs/>
      <w:caps/>
      <w:color w:val="0070C0"/>
      <w:spacing w:val="-5"/>
      <w:w w:val="90"/>
      <w:sz w:val="36"/>
    </w:rPr>
  </w:style>
  <w:style w:type="character" w:styleId="Czeinternetowe">
    <w:name w:val="Łącze internetowe"/>
    <w:basedOn w:val="DefaultParagraphFont"/>
    <w:uiPriority w:val="99"/>
    <w:unhideWhenUsed/>
    <w:rsid w:val="00607d3e"/>
    <w:rPr>
      <w:color w:val="0000FF" w:themeColor="hyperlink"/>
      <w:u w:val="single"/>
    </w:rPr>
  </w:style>
  <w:style w:type="character" w:styleId="Nagwek1Znak" w:customStyle="1">
    <w:name w:val="Nagłówek 1 Znak"/>
    <w:basedOn w:val="DefaultParagraphFont"/>
    <w:link w:val="Nagwek1"/>
    <w:uiPriority w:val="9"/>
    <w:qFormat/>
    <w:rsid w:val="00607d3e"/>
    <w:rPr>
      <w:rFonts w:ascii="Trebuchet MS" w:hAnsi="Trebuchet MS" w:eastAsia="ＭＳ ゴシック" w:cs="Arial" w:eastAsiaTheme="majorEastAsia"/>
      <w:bCs/>
      <w:color w:val="0070C0"/>
      <w:sz w:val="44"/>
      <w:szCs w:val="52"/>
      <w:lang w:eastAsia="en-US"/>
    </w:rPr>
  </w:style>
  <w:style w:type="character" w:styleId="NagwekspisutreciZnak" w:customStyle="1">
    <w:name w:val="Nagłówek spisu treści Znak"/>
    <w:link w:val="Nagwekspisutreci"/>
    <w:uiPriority w:val="39"/>
    <w:qFormat/>
    <w:rsid w:val="0076017b"/>
    <w:rPr>
      <w:rFonts w:ascii="Trebuchet MS" w:hAnsi="Trebuchet MS" w:eastAsia="ＭＳ ゴシック" w:cs="" w:cstheme="majorBidi" w:eastAsiaTheme="majorEastAsia"/>
      <w:b/>
      <w:bCs/>
      <w:color w:val="365F91" w:themeColor="accent1" w:themeShade="bf"/>
      <w:sz w:val="28"/>
      <w:szCs w:val="52"/>
    </w:rPr>
  </w:style>
  <w:style w:type="character" w:styleId="SpistreciZnak" w:customStyle="1">
    <w:name w:val="Spis treści Znak"/>
    <w:basedOn w:val="NagwekspisutreciZnak"/>
    <w:link w:val="Spistreci"/>
    <w:qFormat/>
    <w:rsid w:val="0076017b"/>
    <w:rPr>
      <w:rFonts w:ascii="Cambria" w:hAnsi="Cambria" w:eastAsia="Times New Roman" w:cs="Times New Roman"/>
      <w:b/>
      <w:bCs/>
      <w:color w:val="365F91"/>
      <w:kern w:val="2"/>
      <w:sz w:val="28"/>
      <w:szCs w:val="28"/>
      <w:lang w:eastAsia="en-US"/>
    </w:rPr>
  </w:style>
  <w:style w:type="character" w:styleId="PunktoryPMDGZnak" w:customStyle="1">
    <w:name w:val="Punktory PMDG Znak"/>
    <w:link w:val="PunktoryPMDG"/>
    <w:qFormat/>
    <w:rsid w:val="00515ce5"/>
    <w:rPr>
      <w:rFonts w:ascii="Arial" w:hAnsi="Arial" w:eastAsia="Calibri" w:cs="Arial" w:eastAsiaTheme="minorHAnsi"/>
      <w:color w:val="000000" w:themeColor="text1"/>
      <w:sz w:val="19"/>
      <w:lang w:eastAsia="en-US"/>
    </w:rPr>
  </w:style>
  <w:style w:type="character" w:styleId="Nagwek3Znak" w:customStyle="1">
    <w:name w:val="Nagłówek 3 Znak"/>
    <w:basedOn w:val="DefaultParagraphFont"/>
    <w:link w:val="Nagwek3"/>
    <w:uiPriority w:val="9"/>
    <w:qFormat/>
    <w:rsid w:val="00aa72a3"/>
    <w:rPr>
      <w:rFonts w:ascii="Trebuchet MS" w:hAnsi="Trebuchet MS" w:eastAsia="ＭＳ ゴシック" w:cs="Khmer UI" w:eastAsiaTheme="majorEastAsia"/>
      <w:b/>
      <w:bCs/>
      <w:sz w:val="28"/>
      <w:szCs w:val="32"/>
      <w:u w:val="single"/>
      <w:lang w:eastAsia="en-US"/>
    </w:rPr>
  </w:style>
  <w:style w:type="character" w:styleId="SpistreciPMDGZnak" w:customStyle="1">
    <w:name w:val="Spis treści PMDG Znak"/>
    <w:basedOn w:val="Nagwek3Znak"/>
    <w:link w:val="SpistreciPMDG"/>
    <w:qFormat/>
    <w:rsid w:val="003a4a9c"/>
    <w:rPr>
      <w:rFonts w:ascii="Segoe UI" w:hAnsi="Segoe UI" w:eastAsia="ＭＳ ゴシック" w:cs="Arial" w:eastAsiaTheme="majorEastAsia"/>
      <w:b/>
      <w:bCs/>
      <w:i w:val="false"/>
      <w:color w:val="595959"/>
      <w:sz w:val="21"/>
      <w:szCs w:val="26"/>
      <w:u w:val="single"/>
      <w:lang w:val="en-US" w:eastAsia="en-US"/>
    </w:rPr>
  </w:style>
  <w:style w:type="character" w:styleId="NumerowaniePMDGZnak" w:customStyle="1">
    <w:name w:val="Numerowanie PMDG Znak"/>
    <w:basedOn w:val="PunktoryPMDGZnak"/>
    <w:link w:val="NumerowaniePMDG"/>
    <w:qFormat/>
    <w:rsid w:val="008c1320"/>
    <w:rPr>
      <w:rFonts w:ascii="Arial" w:hAnsi="Arial" w:eastAsia="Calibri" w:cs="Arial" w:eastAsiaTheme="minorHAnsi"/>
      <w:color w:val="000000" w:themeColor="text1"/>
      <w:sz w:val="19"/>
      <w:lang w:eastAsia="en-US"/>
    </w:rPr>
  </w:style>
  <w:style w:type="character" w:styleId="NagwektabeliZnak" w:customStyle="1">
    <w:name w:val="Nagłówek tabeli Znak"/>
    <w:link w:val="Nagwektabeli"/>
    <w:qFormat/>
    <w:rsid w:val="006b54fe"/>
    <w:rPr>
      <w:rFonts w:ascii="Segoe UI" w:hAnsi="Segoe UI"/>
      <w:b/>
      <w:color w:val="FFFFFF"/>
      <w:sz w:val="21"/>
      <w:szCs w:val="24"/>
      <w:lang w:eastAsia="en-US"/>
    </w:rPr>
  </w:style>
  <w:style w:type="character" w:styleId="PodpistabeliZnak" w:customStyle="1">
    <w:name w:val="Podpis tabeli Znak"/>
    <w:link w:val="Podpistabeli"/>
    <w:qFormat/>
    <w:rsid w:val="00d475a0"/>
    <w:rPr>
      <w:rFonts w:ascii="Segoe UI" w:hAnsi="Segoe UI"/>
      <w:b/>
      <w:color w:val="0D0D0D"/>
      <w:sz w:val="22"/>
      <w:lang w:eastAsia="en-US"/>
    </w:rPr>
  </w:style>
  <w:style w:type="character" w:styleId="PodpisyzdjZnak" w:customStyle="1">
    <w:name w:val="Podpisy zdjęć Znak"/>
    <w:link w:val="Podpisyzdj"/>
    <w:qFormat/>
    <w:rsid w:val="00443ebe"/>
    <w:rPr>
      <w:rFonts w:ascii="Segoe UI" w:hAnsi="Segoe UI"/>
      <w:i/>
      <w:color w:val="808080"/>
      <w:sz w:val="18"/>
      <w:szCs w:val="12"/>
      <w:lang w:eastAsia="en-US"/>
    </w:rPr>
  </w:style>
  <w:style w:type="character" w:styleId="TekstdymkaZnak" w:customStyle="1">
    <w:name w:val="Tekst dymka Znak"/>
    <w:basedOn w:val="DefaultParagraphFont"/>
    <w:link w:val="Tekstdymka"/>
    <w:uiPriority w:val="99"/>
    <w:qFormat/>
    <w:rsid w:val="00607d3e"/>
    <w:rPr>
      <w:rFonts w:ascii="Tahoma" w:hAnsi="Tahoma" w:eastAsia="Calibri" w:cs="Arial" w:eastAsiaTheme="minorHAnsi"/>
      <w:color w:val="000000" w:themeColor="text1"/>
      <w:sz w:val="16"/>
      <w:szCs w:val="16"/>
      <w:lang w:eastAsia="en-US"/>
    </w:rPr>
  </w:style>
  <w:style w:type="character" w:styleId="TekstpodstawowyZnak" w:customStyle="1">
    <w:name w:val="Tekst podstawowy Znak"/>
    <w:basedOn w:val="DefaultParagraphFont"/>
    <w:link w:val="Tekstpodstawowy"/>
    <w:qFormat/>
    <w:rsid w:val="00607d3e"/>
    <w:rPr>
      <w:rFonts w:eastAsia="Droid Sans" w:cs="FreeSans"/>
      <w:kern w:val="2"/>
      <w:sz w:val="24"/>
      <w:szCs w:val="24"/>
      <w:lang w:eastAsia="zh-CN" w:bidi="hi-IN"/>
    </w:rPr>
  </w:style>
  <w:style w:type="character" w:styleId="Annotationreference">
    <w:name w:val="annotation reference"/>
    <w:basedOn w:val="DefaultParagraphFont"/>
    <w:unhideWhenUsed/>
    <w:qFormat/>
    <w:rsid w:val="00607d3e"/>
    <w:rPr>
      <w:sz w:val="16"/>
      <w:szCs w:val="16"/>
    </w:rPr>
  </w:style>
  <w:style w:type="character" w:styleId="TekstkomentarzaZnak" w:customStyle="1">
    <w:name w:val="Tekst komentarza Znak"/>
    <w:basedOn w:val="DefaultParagraphFont"/>
    <w:link w:val="Tekstkomentarza"/>
    <w:qFormat/>
    <w:rsid w:val="00607d3e"/>
    <w:rPr>
      <w:rFonts w:ascii="Arial" w:hAnsi="Arial" w:eastAsia="Calibri" w:cs="Arial" w:eastAsiaTheme="minorHAnsi"/>
      <w:color w:val="000000" w:themeColor="text1"/>
      <w:lang w:eastAsia="en-US"/>
    </w:rPr>
  </w:style>
  <w:style w:type="character" w:styleId="StopkaZnak" w:customStyle="1">
    <w:name w:val="Stopka Znak"/>
    <w:basedOn w:val="DefaultParagraphFont"/>
    <w:link w:val="Stopka"/>
    <w:uiPriority w:val="99"/>
    <w:qFormat/>
    <w:rsid w:val="00607d3e"/>
    <w:rPr>
      <w:rFonts w:ascii="Arial" w:hAnsi="Arial" w:eastAsia="Calibri" w:cs="Arial" w:eastAsiaTheme="minorHAnsi"/>
      <w:color w:val="000000" w:themeColor="text1"/>
      <w:sz w:val="19"/>
      <w:szCs w:val="19"/>
      <w:lang w:eastAsia="en-US"/>
    </w:rPr>
  </w:style>
  <w:style w:type="character" w:styleId="Appleconvertedspace" w:customStyle="1">
    <w:name w:val="apple-converted-space"/>
    <w:basedOn w:val="DefaultParagraphFont"/>
    <w:qFormat/>
    <w:rsid w:val="00607d3e"/>
    <w:rPr/>
  </w:style>
  <w:style w:type="character" w:styleId="FontStyle32" w:customStyle="1">
    <w:name w:val="Font Style32"/>
    <w:uiPriority w:val="99"/>
    <w:qFormat/>
    <w:rsid w:val="00846d80"/>
    <w:rPr>
      <w:rFonts w:ascii="Calibri" w:hAnsi="Calibri" w:cs="Calibri"/>
      <w:sz w:val="20"/>
      <w:szCs w:val="20"/>
    </w:rPr>
  </w:style>
  <w:style w:type="character" w:styleId="AkapitzlistZnak" w:customStyle="1">
    <w:name w:val="Akapit z listą Znak"/>
    <w:basedOn w:val="DefaultParagraphFont"/>
    <w:link w:val="Akapitzlist"/>
    <w:uiPriority w:val="34"/>
    <w:qFormat/>
    <w:rsid w:val="00607d3e"/>
    <w:rPr>
      <w:rFonts w:ascii="Arial" w:hAnsi="Arial" w:eastAsia="Calibri" w:cs="Cambria" w:cstheme="majorHAnsi" w:eastAsiaTheme="minorHAnsi"/>
      <w:sz w:val="19"/>
      <w:szCs w:val="19"/>
      <w:lang w:eastAsia="en-US"/>
    </w:rPr>
  </w:style>
  <w:style w:type="character" w:styleId="Applestylespan" w:customStyle="1">
    <w:name w:val="apple-style-span"/>
    <w:basedOn w:val="DefaultParagraphFont"/>
    <w:qFormat/>
    <w:rsid w:val="00846d80"/>
    <w:rPr/>
  </w:style>
  <w:style w:type="character" w:styleId="TematkomentarzaZnak" w:customStyle="1">
    <w:name w:val="Temat komentarza Znak"/>
    <w:basedOn w:val="TekstkomentarzaZnak"/>
    <w:link w:val="Tematkomentarza"/>
    <w:uiPriority w:val="99"/>
    <w:qFormat/>
    <w:rsid w:val="00607d3e"/>
    <w:rPr>
      <w:rFonts w:ascii="Arial" w:hAnsi="Arial" w:eastAsia="Calibri" w:cs="Arial" w:eastAsiaTheme="minorHAnsi"/>
      <w:b/>
      <w:bCs/>
      <w:color w:val="000000" w:themeColor="text1"/>
      <w:lang w:eastAsia="en-US"/>
    </w:rPr>
  </w:style>
  <w:style w:type="character" w:styleId="H2Znak" w:customStyle="1">
    <w:name w:val="H2 Znak"/>
    <w:link w:val="H2"/>
    <w:qFormat/>
    <w:rsid w:val="00053da8"/>
    <w:rPr>
      <w:rFonts w:ascii="Arial" w:hAnsi="Arial" w:cs="Arial"/>
      <w:b/>
      <w:color w:val="0070C0"/>
    </w:rPr>
  </w:style>
  <w:style w:type="character" w:styleId="HNormalnyZnak" w:customStyle="1">
    <w:name w:val="H_Normalny Znak"/>
    <w:link w:val="HNormalny"/>
    <w:qFormat/>
    <w:rsid w:val="00053da8"/>
    <w:rPr>
      <w:rFonts w:ascii="Arial" w:hAnsi="Arial" w:cs="Arial"/>
    </w:rPr>
  </w:style>
  <w:style w:type="character" w:styleId="H1Znak" w:customStyle="1">
    <w:name w:val="H1 Znak"/>
    <w:link w:val="H1"/>
    <w:qFormat/>
    <w:rsid w:val="00053da8"/>
    <w:rPr>
      <w:rFonts w:ascii="Arial" w:hAnsi="Arial" w:cs="Arial"/>
      <w:b/>
      <w:color w:val="0070C0"/>
      <w:sz w:val="24"/>
    </w:rPr>
  </w:style>
  <w:style w:type="character" w:styleId="HWyrnienieZnak" w:customStyle="1">
    <w:name w:val="H_Wyróżnienie Znak"/>
    <w:link w:val="HWyrnienie"/>
    <w:qFormat/>
    <w:rsid w:val="00053da8"/>
    <w:rPr>
      <w:rFonts w:ascii="Arial" w:hAnsi="Arial" w:cs="Arial"/>
      <w:b/>
      <w:i/>
      <w:color w:val="002060"/>
      <w:sz w:val="18"/>
    </w:rPr>
  </w:style>
  <w:style w:type="character" w:styleId="CytatZnak" w:customStyle="1">
    <w:name w:val="Cytat Znak"/>
    <w:basedOn w:val="DefaultParagraphFont"/>
    <w:link w:val="Cytat"/>
    <w:uiPriority w:val="29"/>
    <w:qFormat/>
    <w:rsid w:val="00607d3e"/>
    <w:rPr>
      <w:rFonts w:ascii="Arial" w:hAnsi="Arial" w:eastAsia="Calibri" w:cs="Arial" w:eastAsiaTheme="minorHAnsi"/>
      <w:i/>
      <w:iCs/>
      <w:color w:val="000000" w:themeColor="text1"/>
      <w:sz w:val="19"/>
      <w:szCs w:val="19"/>
      <w:lang w:eastAsia="en-US"/>
    </w:rPr>
  </w:style>
  <w:style w:type="character" w:styleId="HasodueZnak" w:customStyle="1">
    <w:name w:val="Hasło_duże Znak"/>
    <w:basedOn w:val="DefaultParagraphFont"/>
    <w:link w:val="Hasodue"/>
    <w:qFormat/>
    <w:rsid w:val="00607d3e"/>
    <w:rPr>
      <w:rFonts w:ascii="Arial" w:hAnsi="Arial" w:eastAsia="Calibri" w:cs="Arial" w:eastAsiaTheme="minorHAnsi"/>
      <w:color w:val="0070C0"/>
      <w:sz w:val="28"/>
      <w:szCs w:val="19"/>
      <w:lang w:eastAsia="en-US"/>
    </w:rPr>
  </w:style>
  <w:style w:type="character" w:styleId="HasoMaeZnak" w:customStyle="1">
    <w:name w:val="Hasło_Małe Znak"/>
    <w:basedOn w:val="DefaultParagraphFont"/>
    <w:link w:val="HasoMae"/>
    <w:qFormat/>
    <w:rsid w:val="00607d3e"/>
    <w:rPr>
      <w:rFonts w:ascii="Trebuchet MS" w:hAnsi="Trebuchet MS" w:eastAsia="Calibri" w:cs="Arial" w:eastAsiaTheme="minorHAnsi"/>
      <w:color w:val="0070C0"/>
      <w:sz w:val="22"/>
      <w:szCs w:val="19"/>
      <w:lang w:eastAsia="en-US"/>
    </w:rPr>
  </w:style>
  <w:style w:type="character" w:styleId="NagwekZnak" w:customStyle="1">
    <w:name w:val="Nagłówek Znak"/>
    <w:basedOn w:val="DefaultParagraphFont"/>
    <w:link w:val="Nagwek"/>
    <w:uiPriority w:val="99"/>
    <w:qFormat/>
    <w:rsid w:val="00607d3e"/>
    <w:rPr>
      <w:rFonts w:ascii="Arial" w:hAnsi="Arial" w:eastAsia="Calibri" w:cs="Arial" w:eastAsiaTheme="minorHAnsi"/>
      <w:color w:val="000000" w:themeColor="text1"/>
      <w:sz w:val="19"/>
      <w:szCs w:val="19"/>
      <w:lang w:eastAsia="en-US"/>
    </w:rPr>
  </w:style>
  <w:style w:type="character" w:styleId="Nagwek2Znak" w:customStyle="1">
    <w:name w:val="Nagłówek 2 Znak"/>
    <w:basedOn w:val="DefaultParagraphFont"/>
    <w:link w:val="Nagwek2"/>
    <w:uiPriority w:val="9"/>
    <w:qFormat/>
    <w:rsid w:val="00607d3e"/>
    <w:rPr>
      <w:rFonts w:ascii="Trebuchet MS" w:hAnsi="Trebuchet MS" w:eastAsia="ＭＳ ゴシック" w:cs="Arial" w:eastAsiaTheme="majorEastAsia"/>
      <w:bCs/>
      <w:sz w:val="40"/>
      <w:szCs w:val="26"/>
      <w:lang w:eastAsia="en-US"/>
    </w:rPr>
  </w:style>
  <w:style w:type="character" w:styleId="Nagwek4Znak" w:customStyle="1">
    <w:name w:val="Nagłówek 4 Znak"/>
    <w:basedOn w:val="DefaultParagraphFont"/>
    <w:link w:val="Nagwek4"/>
    <w:uiPriority w:val="9"/>
    <w:qFormat/>
    <w:rsid w:val="00a81f40"/>
    <w:rPr>
      <w:rFonts w:ascii="Arial" w:hAnsi="Arial" w:eastAsia="Calibri" w:cs="Arial" w:eastAsiaTheme="minorHAnsi"/>
      <w:b/>
      <w:bCs/>
      <w:color w:val="000000" w:themeColor="text1"/>
      <w:sz w:val="19"/>
      <w:szCs w:val="19"/>
      <w:lang w:eastAsia="en-US"/>
    </w:rPr>
  </w:style>
  <w:style w:type="character" w:styleId="Nagwek5Znak" w:customStyle="1">
    <w:name w:val="Nagłówek 5 Znak"/>
    <w:basedOn w:val="DefaultParagraphFont"/>
    <w:link w:val="Nagwek5"/>
    <w:uiPriority w:val="9"/>
    <w:qFormat/>
    <w:rsid w:val="00607d3e"/>
    <w:rPr>
      <w:rFonts w:ascii="Trebuchet MS" w:hAnsi="Trebuchet MS" w:eastAsia="ＭＳ ゴシック" w:cs="Khmer UI" w:eastAsiaTheme="majorEastAsia"/>
      <w:color w:val="A6A6A6" w:themeColor="background1" w:themeShade="a6"/>
      <w:sz w:val="22"/>
      <w:szCs w:val="19"/>
      <w:lang w:eastAsia="en-US"/>
    </w:rPr>
  </w:style>
  <w:style w:type="character" w:styleId="Nagwek6Znak" w:customStyle="1">
    <w:name w:val="Nagłówek 6 Znak"/>
    <w:basedOn w:val="DefaultParagraphFont"/>
    <w:link w:val="Nagwek6"/>
    <w:uiPriority w:val="9"/>
    <w:qFormat/>
    <w:rsid w:val="00607d3e"/>
    <w:rPr>
      <w:rFonts w:ascii="Cambria" w:hAnsi="Cambria" w:eastAsia="ＭＳ ゴシック" w:cs="" w:asciiTheme="majorHAnsi" w:cstheme="majorBidi" w:eastAsiaTheme="majorEastAsia" w:hAnsiTheme="majorHAnsi"/>
      <w:i/>
      <w:iCs/>
      <w:color w:val="243F60" w:themeColor="accent1" w:themeShade="7f"/>
      <w:sz w:val="19"/>
      <w:szCs w:val="19"/>
      <w:lang w:eastAsia="en-US"/>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607d3e"/>
    <w:rPr>
      <w:vertAlign w:val="superscript"/>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607d3e"/>
    <w:rPr>
      <w:vertAlign w:val="superscript"/>
    </w:rPr>
  </w:style>
  <w:style w:type="character" w:styleId="PodpispodrysunkiemZnak" w:customStyle="1">
    <w:name w:val="Podpis pod rysunkiem Znak"/>
    <w:basedOn w:val="DefaultParagraphFont"/>
    <w:link w:val="Podpispodrysunkiem"/>
    <w:qFormat/>
    <w:rsid w:val="00607d3e"/>
    <w:rPr>
      <w:rFonts w:ascii="Arial" w:hAnsi="Arial" w:eastAsia="Calibri" w:cs="Arial" w:eastAsiaTheme="minorHAnsi"/>
      <w:i/>
      <w:color w:val="000000" w:themeColor="text1"/>
      <w:sz w:val="16"/>
      <w:szCs w:val="19"/>
      <w:lang w:eastAsia="en-US"/>
    </w:rPr>
  </w:style>
  <w:style w:type="character" w:styleId="TekstprzypisudolnegoZnak" w:customStyle="1">
    <w:name w:val="Tekst przypisu dolnego Znak"/>
    <w:basedOn w:val="DefaultParagraphFont"/>
    <w:link w:val="Tekstprzypisudolnego"/>
    <w:uiPriority w:val="99"/>
    <w:semiHidden/>
    <w:qFormat/>
    <w:rsid w:val="00607d3e"/>
    <w:rPr>
      <w:rFonts w:ascii="Arial" w:hAnsi="Arial" w:eastAsia="Calibri" w:cs="Arial" w:eastAsiaTheme="minorHAnsi"/>
      <w:color w:val="000000" w:themeColor="text1"/>
      <w:lang w:eastAsia="en-US"/>
    </w:rPr>
  </w:style>
  <w:style w:type="character" w:styleId="TekstprzypisukocowegoZnak" w:customStyle="1">
    <w:name w:val="Tekst przypisu końcowego Znak"/>
    <w:basedOn w:val="DefaultParagraphFont"/>
    <w:link w:val="Tekstprzypisukocowego"/>
    <w:uiPriority w:val="99"/>
    <w:semiHidden/>
    <w:qFormat/>
    <w:rsid w:val="00607d3e"/>
    <w:rPr>
      <w:rFonts w:ascii="Arial" w:hAnsi="Arial" w:eastAsia="Calibri" w:cs="Arial" w:eastAsiaTheme="minorHAnsi"/>
      <w:color w:val="000000" w:themeColor="text1"/>
      <w:lang w:eastAsia="en-US"/>
    </w:rPr>
  </w:style>
  <w:style w:type="character" w:styleId="PlaceholderText">
    <w:name w:val="Placeholder Text"/>
    <w:basedOn w:val="DefaultParagraphFont"/>
    <w:uiPriority w:val="99"/>
    <w:semiHidden/>
    <w:qFormat/>
    <w:rsid w:val="00607d3e"/>
    <w:rPr>
      <w:color w:val="808080"/>
    </w:rPr>
  </w:style>
  <w:style w:type="character" w:styleId="Odwiedzoneczeinternetowe">
    <w:name w:val="Odwiedzone łącze internetowe"/>
    <w:basedOn w:val="DefaultParagraphFont"/>
    <w:uiPriority w:val="99"/>
    <w:semiHidden/>
    <w:unhideWhenUsed/>
    <w:rsid w:val="00607d3e"/>
    <w:rPr>
      <w:color w:val="800080" w:themeColor="followedHyperlink"/>
      <w:u w:val="single"/>
    </w:rPr>
  </w:style>
  <w:style w:type="character" w:styleId="WyrnienieZnak" w:customStyle="1">
    <w:name w:val="Wyróżnienie Znak"/>
    <w:basedOn w:val="DefaultParagraphFont"/>
    <w:link w:val="Wyrnienie1"/>
    <w:qFormat/>
    <w:rsid w:val="00607d3e"/>
    <w:rPr>
      <w:rFonts w:ascii="Cambria" w:hAnsi="Cambria" w:eastAsia="Calibri" w:cs="Cambria" w:asciiTheme="majorHAnsi" w:cstheme="majorHAnsi" w:eastAsiaTheme="minorHAnsi" w:hAnsiTheme="majorHAnsi"/>
      <w:b/>
      <w:color w:val="365F91" w:themeColor="accent1" w:themeShade="bf"/>
      <w:sz w:val="19"/>
      <w:szCs w:val="22"/>
      <w:lang w:eastAsia="en-US"/>
    </w:rPr>
  </w:style>
  <w:style w:type="character" w:styleId="Wyrnienie1Znak" w:customStyle="1">
    <w:name w:val="Wyróżnienie_1 Znak"/>
    <w:basedOn w:val="DefaultParagraphFont"/>
    <w:link w:val="Wyrnienie10"/>
    <w:qFormat/>
    <w:rsid w:val="00607d3e"/>
    <w:rPr>
      <w:rFonts w:ascii="Arial" w:hAnsi="Arial" w:eastAsia="Calibri" w:cs="Arial" w:eastAsiaTheme="minorHAnsi"/>
      <w:color w:val="575E65"/>
      <w:sz w:val="19"/>
      <w:szCs w:val="19"/>
      <w:shd w:fill="CFD4DB" w:val="clear"/>
      <w:lang w:eastAsia="en-US"/>
    </w:rPr>
  </w:style>
  <w:style w:type="character" w:styleId="UnresolvedMention">
    <w:name w:val="Unresolved Mention"/>
    <w:basedOn w:val="DefaultParagraphFont"/>
    <w:uiPriority w:val="99"/>
    <w:semiHidden/>
    <w:unhideWhenUsed/>
    <w:qFormat/>
    <w:rsid w:val="00a968d0"/>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607d3e"/>
    <w:pPr>
      <w:suppressAutoHyphens w:val="true"/>
      <w:spacing w:lineRule="auto" w:line="240"/>
      <w:jc w:val="left"/>
      <w:textAlignment w:val="baseline"/>
    </w:pPr>
    <w:rPr>
      <w:rFonts w:ascii="Times New Roman" w:hAnsi="Times New Roman" w:eastAsia="Droid Sans" w:cs="FreeSans"/>
      <w:color w:val="auto"/>
      <w:kern w:val="2"/>
      <w:sz w:val="24"/>
      <w:szCs w:val="24"/>
      <w:lang w:eastAsia="zh-CN" w:bidi="hi-IN"/>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dtytul" w:customStyle="1">
    <w:name w:val="#nadtytul"/>
    <w:basedOn w:val="Normal"/>
    <w:qFormat/>
    <w:rsid w:val="003026f0"/>
    <w:pPr>
      <w:spacing w:lineRule="atLeast" w:line="560" w:before="960" w:after="120"/>
      <w:textAlignment w:val="center"/>
    </w:pPr>
    <w:rPr>
      <w:rFonts w:cs="Vista Sans OT Light"/>
      <w:spacing w:val="4"/>
      <w:sz w:val="32"/>
      <w:szCs w:val="42"/>
    </w:rPr>
  </w:style>
  <w:style w:type="paragraph" w:styleId="Tytul" w:customStyle="1">
    <w:name w:val="#Tytul"/>
    <w:basedOn w:val="Nadtytul"/>
    <w:qFormat/>
    <w:rsid w:val="003026f0"/>
    <w:pPr>
      <w:spacing w:before="0" w:after="960"/>
    </w:pPr>
    <w:rPr>
      <w:b/>
      <w:sz w:val="40"/>
    </w:rPr>
  </w:style>
  <w:style w:type="paragraph" w:styleId="00tytul" w:customStyle="1">
    <w:name w:val="00 tytul"/>
    <w:basedOn w:val="01text"/>
    <w:next w:val="01text"/>
    <w:qFormat/>
    <w:rsid w:val="00287694"/>
    <w:pPr>
      <w:spacing w:lineRule="atLeast" w:line="560" w:before="0" w:after="0"/>
      <w:jc w:val="left"/>
    </w:pPr>
    <w:rPr>
      <w:color w:val="B6621B"/>
      <w:spacing w:val="4"/>
      <w:sz w:val="42"/>
      <w:szCs w:val="42"/>
    </w:rPr>
  </w:style>
  <w:style w:type="paragraph" w:styleId="00tytul2" w:customStyle="1">
    <w:name w:val="00 tytul 2"/>
    <w:basedOn w:val="01text"/>
    <w:qFormat/>
    <w:rsid w:val="00287694"/>
    <w:pPr>
      <w:keepNext w:val="true"/>
      <w:suppressAutoHyphens w:val="true"/>
      <w:spacing w:before="200" w:after="0"/>
      <w:jc w:val="left"/>
    </w:pPr>
    <w:rPr>
      <w:color w:val="B6621B"/>
      <w:sz w:val="24"/>
      <w:szCs w:val="24"/>
      <w:vertAlign w:val="superscript"/>
    </w:rPr>
  </w:style>
  <w:style w:type="paragraph" w:styleId="00tytul3" w:customStyle="1">
    <w:name w:val="00 tytul 3"/>
    <w:basedOn w:val="01text"/>
    <w:qFormat/>
    <w:rsid w:val="00287694"/>
    <w:pPr>
      <w:keepNext w:val="true"/>
      <w:suppressAutoHyphens w:val="true"/>
      <w:spacing w:before="0" w:after="0"/>
      <w:jc w:val="left"/>
    </w:pPr>
    <w:rPr>
      <w:vertAlign w:val="superscript"/>
    </w:rPr>
  </w:style>
  <w:style w:type="paragraph" w:styleId="01text" w:customStyle="1">
    <w:name w:val="01 text"/>
    <w:basedOn w:val="Noparagraphstyle"/>
    <w:qFormat/>
    <w:rsid w:val="00287694"/>
    <w:pPr>
      <w:spacing w:lineRule="atLeast" w:line="210" w:before="0" w:after="240"/>
      <w:jc w:val="both"/>
    </w:pPr>
    <w:rPr>
      <w:rFonts w:ascii="Vista Sans OT Light" w:hAnsi="Vista Sans OT Light" w:cs="Vista Sans OT Light"/>
      <w:spacing w:val="2"/>
      <w:sz w:val="18"/>
      <w:szCs w:val="18"/>
      <w:vertAlign w:val="superscript"/>
    </w:rPr>
  </w:style>
  <w:style w:type="paragraph" w:styleId="02wyliczenie" w:customStyle="1">
    <w:name w:val="02 wyliczenie"/>
    <w:basedOn w:val="01text"/>
    <w:qFormat/>
    <w:rsid w:val="00287694"/>
    <w:pPr>
      <w:tabs>
        <w:tab w:val="clear" w:pos="708"/>
        <w:tab w:val="left" w:pos="140" w:leader="none"/>
      </w:tabs>
      <w:spacing w:before="0" w:after="0"/>
      <w:ind w:left="140" w:hanging="140"/>
    </w:pPr>
    <w:rPr/>
  </w:style>
  <w:style w:type="paragraph" w:styleId="02wyliczenie2st" w:customStyle="1">
    <w:name w:val="02 wyliczenie 2 st"/>
    <w:basedOn w:val="02wyliczenie"/>
    <w:qFormat/>
    <w:rsid w:val="00287694"/>
    <w:pPr>
      <w:tabs>
        <w:tab w:val="clear" w:pos="140"/>
        <w:tab w:val="left" w:pos="160" w:leader="none"/>
      </w:tabs>
      <w:ind w:left="240" w:hanging="80"/>
      <w:jc w:val="left"/>
    </w:pPr>
    <w:rPr/>
  </w:style>
  <w:style w:type="paragraph" w:styleId="Cytaty" w:customStyle="1">
    <w:name w:val="Cytaty"/>
    <w:basedOn w:val="01text"/>
    <w:next w:val="Normal"/>
    <w:qFormat/>
    <w:rsid w:val="00287694"/>
    <w:pPr>
      <w:spacing w:lineRule="atLeast" w:line="500"/>
    </w:pPr>
    <w:rPr>
      <w:color w:val="auto"/>
      <w:spacing w:val="4"/>
      <w:sz w:val="36"/>
      <w:szCs w:val="36"/>
      <w:vertAlign w:val="superscript"/>
    </w:rPr>
  </w:style>
  <w:style w:type="paragraph" w:styleId="Noparagraphstyle" w:customStyle="1">
    <w:name w:val="[No paragraph style]"/>
    <w:semiHidden/>
    <w:qFormat/>
    <w:rsid w:val="00287694"/>
    <w:pPr>
      <w:widowControl w:val="false"/>
      <w:bidi w:val="0"/>
      <w:spacing w:lineRule="auto" w:line="288" w:before="0" w:after="0"/>
      <w:jc w:val="left"/>
      <w:textAlignment w:val="center"/>
    </w:pPr>
    <w:rPr>
      <w:rFonts w:ascii="Times New Roman" w:hAnsi="Times New Roman" w:eastAsia="Times New Roman" w:cs="Times New Roman"/>
      <w:color w:val="000000"/>
      <w:kern w:val="0"/>
      <w:sz w:val="24"/>
      <w:szCs w:val="24"/>
      <w:lang w:val="en-US" w:eastAsia="pl-PL" w:bidi="ar-SA"/>
    </w:rPr>
  </w:style>
  <w:style w:type="paragraph" w:styleId="01text1" w:customStyle="1">
    <w:name w:val="01 text 1"/>
    <w:basedOn w:val="01text"/>
    <w:next w:val="01text"/>
    <w:qFormat/>
    <w:rsid w:val="00287694"/>
    <w:pPr>
      <w:spacing w:lineRule="atLeast" w:line="250" w:before="0" w:after="0"/>
    </w:pPr>
    <w:rPr/>
  </w:style>
  <w:style w:type="paragraph" w:styleId="Cytatypodpis" w:customStyle="1">
    <w:name w:val="Cytaty podpis"/>
    <w:basedOn w:val="Cytaty"/>
    <w:next w:val="Normal"/>
    <w:semiHidden/>
    <w:qFormat/>
    <w:rsid w:val="00287694"/>
    <w:pPr>
      <w:spacing w:lineRule="atLeast" w:line="280"/>
      <w:jc w:val="right"/>
    </w:pPr>
    <w:rPr>
      <w:spacing w:val="2"/>
      <w:sz w:val="24"/>
      <w:szCs w:val="24"/>
      <w:vertAlign w:val="superscript"/>
    </w:rPr>
  </w:style>
  <w:style w:type="paragraph" w:styleId="Cytatysmalltxt" w:customStyle="1">
    <w:name w:val="Cytaty small txt"/>
    <w:basedOn w:val="Cytaty"/>
    <w:semiHidden/>
    <w:qFormat/>
    <w:rsid w:val="00287694"/>
    <w:pPr>
      <w:jc w:val="right"/>
    </w:pPr>
    <w:rPr>
      <w:spacing w:val="2"/>
      <w:sz w:val="18"/>
      <w:szCs w:val="18"/>
    </w:rPr>
  </w:style>
  <w:style w:type="paragraph" w:styleId="Gwkaistopka">
    <w:name w:val="Główka i stopka"/>
    <w:basedOn w:val="Normal"/>
    <w:qFormat/>
    <w:pPr/>
    <w:rPr/>
  </w:style>
  <w:style w:type="paragraph" w:styleId="Stopka">
    <w:name w:val="Footer"/>
    <w:basedOn w:val="Normal"/>
    <w:link w:val="StopkaZnak"/>
    <w:uiPriority w:val="99"/>
    <w:unhideWhenUsed/>
    <w:rsid w:val="00607d3e"/>
    <w:pPr>
      <w:tabs>
        <w:tab w:val="clear" w:pos="708"/>
        <w:tab w:val="center" w:pos="4536" w:leader="none"/>
        <w:tab w:val="right" w:pos="9072" w:leader="none"/>
      </w:tabs>
      <w:spacing w:lineRule="auto" w:line="240" w:before="0" w:after="0"/>
    </w:pPr>
    <w:rPr/>
  </w:style>
  <w:style w:type="paragraph" w:styleId="Gwka">
    <w:name w:val="Header"/>
    <w:basedOn w:val="Normal"/>
    <w:link w:val="NagwekZnak"/>
    <w:uiPriority w:val="99"/>
    <w:unhideWhenUsed/>
    <w:rsid w:val="00607d3e"/>
    <w:pPr>
      <w:tabs>
        <w:tab w:val="clear" w:pos="708"/>
        <w:tab w:val="center" w:pos="4536" w:leader="none"/>
        <w:tab w:val="right" w:pos="9072" w:leader="none"/>
      </w:tabs>
      <w:spacing w:lineRule="auto" w:line="240" w:before="0" w:after="0"/>
    </w:pPr>
    <w:rPr/>
  </w:style>
  <w:style w:type="paragraph" w:styleId="Podtytu">
    <w:name w:val="Subtitle"/>
    <w:basedOn w:val="Normal"/>
    <w:next w:val="Normal"/>
    <w:link w:val="PodtytuZnak"/>
    <w:uiPriority w:val="11"/>
    <w:qFormat/>
    <w:rsid w:val="00607d3e"/>
    <w:pPr/>
    <w:rPr>
      <w:rFonts w:ascii="Cambria" w:hAnsi="Cambria" w:eastAsia="ＭＳ ゴシック" w:cs="" w:asciiTheme="majorHAnsi" w:cstheme="majorBidi" w:eastAsiaTheme="majorEastAsia" w:hAnsiTheme="majorHAnsi"/>
      <w:i/>
      <w:iCs/>
      <w:color w:val="4F81BD" w:themeColor="accent1"/>
      <w:spacing w:val="15"/>
      <w:sz w:val="24"/>
      <w:szCs w:val="24"/>
    </w:rPr>
  </w:style>
  <w:style w:type="paragraph" w:styleId="Tytu">
    <w:name w:val="Title"/>
    <w:basedOn w:val="Normal"/>
    <w:next w:val="Normal"/>
    <w:link w:val="TytuZnak"/>
    <w:uiPriority w:val="10"/>
    <w:qFormat/>
    <w:rsid w:val="00607d3e"/>
    <w:pPr>
      <w:spacing w:lineRule="auto" w:line="240"/>
      <w:jc w:val="left"/>
    </w:pPr>
    <w:rPr>
      <w:rFonts w:ascii="Trebuchet MS" w:hAnsi="Trebuchet MS"/>
      <w:color w:val="020202"/>
      <w:sz w:val="56"/>
    </w:rPr>
  </w:style>
  <w:style w:type="paragraph" w:styleId="NoSpacing">
    <w:name w:val="No Spacing"/>
    <w:uiPriority w:val="1"/>
    <w:qFormat/>
    <w:rsid w:val="002f4c71"/>
    <w:pPr>
      <w:widowControl/>
      <w:bidi w:val="0"/>
      <w:spacing w:before="0" w:after="0"/>
      <w:jc w:val="both"/>
    </w:pPr>
    <w:rPr>
      <w:rFonts w:ascii="Segoe UI" w:hAnsi="Segoe UI" w:eastAsia="Times New Roman" w:cs="Times New Roman"/>
      <w:color w:val="262626"/>
      <w:kern w:val="0"/>
      <w:sz w:val="21"/>
      <w:szCs w:val="24"/>
      <w:lang w:val="en-US" w:eastAsia="en-US" w:bidi="ar-SA"/>
    </w:rPr>
  </w:style>
  <w:style w:type="paragraph" w:styleId="IntenseQuote">
    <w:name w:val="Intense Quote"/>
    <w:basedOn w:val="Normal"/>
    <w:next w:val="Normal"/>
    <w:link w:val="CytatintensywnyZnak"/>
    <w:uiPriority w:val="30"/>
    <w:qFormat/>
    <w:rsid w:val="00e16f3c"/>
    <w:pPr>
      <w:pBdr>
        <w:bottom w:val="single" w:sz="4" w:space="4" w:color="75AE1D"/>
      </w:pBdr>
      <w:spacing w:before="200" w:after="280"/>
      <w:ind w:left="936" w:right="936" w:hanging="0"/>
    </w:pPr>
    <w:rPr>
      <w:b/>
      <w:bCs/>
      <w:i/>
      <w:iCs/>
      <w:color w:val="00601D"/>
    </w:rPr>
  </w:style>
  <w:style w:type="paragraph" w:styleId="ListParagraph">
    <w:name w:val="List Paragraph"/>
    <w:basedOn w:val="Normal"/>
    <w:link w:val="AkapitzlistZnak"/>
    <w:uiPriority w:val="34"/>
    <w:qFormat/>
    <w:rsid w:val="00607d3e"/>
    <w:pPr>
      <w:tabs>
        <w:tab w:val="clear" w:pos="708"/>
        <w:tab w:val="left" w:pos="5400" w:leader="none"/>
      </w:tabs>
      <w:spacing w:before="0" w:after="120"/>
      <w:contextualSpacing/>
    </w:pPr>
    <w:rPr>
      <w:rFonts w:cs="Cambria" w:cstheme="majorHAnsi"/>
      <w:color w:val="auto"/>
    </w:rPr>
  </w:style>
  <w:style w:type="paragraph" w:styleId="TOCHeading">
    <w:name w:val="TOC Heading"/>
    <w:basedOn w:val="Nagwek1"/>
    <w:next w:val="Normal"/>
    <w:link w:val="NagwekspisutreciZnak"/>
    <w:uiPriority w:val="39"/>
    <w:unhideWhenUsed/>
    <w:qFormat/>
    <w:rsid w:val="00607d3e"/>
    <w:pPr/>
    <w:rPr>
      <w:rFonts w:cs="" w:cstheme="majorBidi"/>
      <w:b/>
      <w:color w:val="365F91" w:themeColor="accent1" w:themeShade="bf"/>
      <w:sz w:val="28"/>
      <w:lang w:eastAsia="pl-PL"/>
    </w:rPr>
  </w:style>
  <w:style w:type="paragraph" w:styleId="Spistreci1">
    <w:name w:val="TOC 1"/>
    <w:basedOn w:val="Normal"/>
    <w:next w:val="Normal"/>
    <w:autoRedefine/>
    <w:uiPriority w:val="39"/>
    <w:unhideWhenUsed/>
    <w:rsid w:val="00607d3e"/>
    <w:pPr>
      <w:spacing w:before="0" w:after="100"/>
    </w:pPr>
    <w:rPr/>
  </w:style>
  <w:style w:type="paragraph" w:styleId="Spistreci2">
    <w:name w:val="TOC 2"/>
    <w:basedOn w:val="Normal"/>
    <w:next w:val="Normal"/>
    <w:autoRedefine/>
    <w:uiPriority w:val="39"/>
    <w:unhideWhenUsed/>
    <w:rsid w:val="00607d3e"/>
    <w:pPr>
      <w:spacing w:before="0" w:after="100"/>
      <w:ind w:left="210" w:hanging="0"/>
    </w:pPr>
    <w:rPr/>
  </w:style>
  <w:style w:type="paragraph" w:styleId="Spistreci" w:customStyle="1">
    <w:name w:val="Spis treści"/>
    <w:basedOn w:val="TOCHeading"/>
    <w:link w:val="SpistreciZnak"/>
    <w:qFormat/>
    <w:rsid w:val="0076017b"/>
    <w:pPr>
      <w:pBdr>
        <w:bottom w:val="single" w:sz="4" w:space="1" w:color="75AE1D"/>
      </w:pBdr>
      <w:spacing w:before="480" w:after="480"/>
    </w:pPr>
    <w:rPr>
      <w:rFonts w:ascii="Segoe UI" w:hAnsi="Segoe UI" w:cs="Segoe UI"/>
      <w:color w:val="00601D"/>
      <w:sz w:val="32"/>
    </w:rPr>
  </w:style>
  <w:style w:type="paragraph" w:styleId="PunktoryPMDG" w:customStyle="1">
    <w:name w:val="Punktory PMDG"/>
    <w:basedOn w:val="Normal"/>
    <w:link w:val="PunktoryPMDGZnak"/>
    <w:qFormat/>
    <w:rsid w:val="00515ce5"/>
    <w:pPr>
      <w:numPr>
        <w:ilvl w:val="0"/>
        <w:numId w:val="3"/>
      </w:numPr>
      <w:ind w:left="1122" w:hanging="357"/>
    </w:pPr>
    <w:rPr>
      <w:szCs w:val="20"/>
    </w:rPr>
  </w:style>
  <w:style w:type="paragraph" w:styleId="SpistreciPMDG" w:customStyle="1">
    <w:name w:val="Spis treści PMDG"/>
    <w:basedOn w:val="Nagwek3"/>
    <w:link w:val="SpistreciPMDGZnak"/>
    <w:qFormat/>
    <w:rsid w:val="005079b1"/>
    <w:pPr>
      <w:numPr>
        <w:ilvl w:val="0"/>
        <w:numId w:val="0"/>
      </w:numPr>
      <w:spacing w:before="200" w:after="360"/>
    </w:pPr>
    <w:rPr>
      <w:b w:val="false"/>
      <w:color w:val="00601D"/>
      <w:sz w:val="32"/>
    </w:rPr>
  </w:style>
  <w:style w:type="paragraph" w:styleId="Spistreci3">
    <w:name w:val="TOC 3"/>
    <w:basedOn w:val="Normal"/>
    <w:next w:val="Normal"/>
    <w:autoRedefine/>
    <w:uiPriority w:val="39"/>
    <w:unhideWhenUsed/>
    <w:rsid w:val="00607d3e"/>
    <w:pPr>
      <w:spacing w:before="0" w:after="100"/>
      <w:ind w:left="420" w:hanging="0"/>
    </w:pPr>
    <w:rPr/>
  </w:style>
  <w:style w:type="paragraph" w:styleId="NumerowaniePMDG" w:customStyle="1">
    <w:name w:val="Numerowanie PMDG"/>
    <w:basedOn w:val="PunktoryPMDG"/>
    <w:link w:val="NumerowaniePMDGZnak"/>
    <w:qFormat/>
    <w:rsid w:val="008c1320"/>
    <w:pPr>
      <w:numPr>
        <w:ilvl w:val="0"/>
        <w:numId w:val="2"/>
      </w:numPr>
      <w:ind w:left="357" w:hanging="357"/>
    </w:pPr>
    <w:rPr/>
  </w:style>
  <w:style w:type="paragraph" w:styleId="Zawartotabeli">
    <w:name w:val="Zawartość tabeli"/>
    <w:basedOn w:val="Normal"/>
    <w:qFormat/>
    <w:pPr/>
    <w:rPr/>
  </w:style>
  <w:style w:type="paragraph" w:styleId="Nagwektabeli" w:customStyle="1">
    <w:name w:val="Nagłówek tabeli"/>
    <w:basedOn w:val="Normal"/>
    <w:link w:val="NagwektabeliZnak"/>
    <w:qFormat/>
    <w:rsid w:val="006b54fe"/>
    <w:pPr/>
    <w:rPr>
      <w:b/>
      <w:color w:val="FFFFFF"/>
    </w:rPr>
  </w:style>
  <w:style w:type="paragraph" w:styleId="Podpistabeli" w:customStyle="1">
    <w:name w:val="Podpis tabeli"/>
    <w:basedOn w:val="PunktoryPMDG"/>
    <w:link w:val="PodpistabeliZnak"/>
    <w:qFormat/>
    <w:rsid w:val="00d475a0"/>
    <w:pPr>
      <w:numPr>
        <w:ilvl w:val="0"/>
        <w:numId w:val="0"/>
      </w:numPr>
      <w:spacing w:before="0" w:after="60"/>
      <w:ind w:left="1122" w:hanging="357"/>
      <w:jc w:val="left"/>
    </w:pPr>
    <w:rPr>
      <w:b/>
      <w:sz w:val="22"/>
    </w:rPr>
  </w:style>
  <w:style w:type="paragraph" w:styleId="Podpisyzdj" w:customStyle="1">
    <w:name w:val="Podpisy zdjęć"/>
    <w:basedOn w:val="Normal"/>
    <w:link w:val="PodpisyzdjZnak"/>
    <w:qFormat/>
    <w:rsid w:val="00443ebe"/>
    <w:pPr/>
    <w:rPr>
      <w:i/>
      <w:color w:val="808080"/>
      <w:sz w:val="18"/>
      <w:szCs w:val="12"/>
    </w:rPr>
  </w:style>
  <w:style w:type="paragraph" w:styleId="BalloonText">
    <w:name w:val="Balloon Text"/>
    <w:basedOn w:val="Normal"/>
    <w:link w:val="TekstdymkaZnak"/>
    <w:uiPriority w:val="99"/>
    <w:unhideWhenUsed/>
    <w:qFormat/>
    <w:rsid w:val="00607d3e"/>
    <w:pPr>
      <w:spacing w:lineRule="auto" w:line="240" w:before="0" w:after="0"/>
    </w:pPr>
    <w:rPr>
      <w:rFonts w:ascii="Tahoma" w:hAnsi="Tahoma"/>
      <w:sz w:val="16"/>
      <w:szCs w:val="16"/>
    </w:rPr>
  </w:style>
  <w:style w:type="paragraph" w:styleId="Annotationtext">
    <w:name w:val="annotation text"/>
    <w:basedOn w:val="Normal"/>
    <w:link w:val="TekstkomentarzaZnak"/>
    <w:unhideWhenUsed/>
    <w:qFormat/>
    <w:rsid w:val="00607d3e"/>
    <w:pPr>
      <w:spacing w:lineRule="auto" w:line="240"/>
    </w:pPr>
    <w:rPr>
      <w:sz w:val="20"/>
      <w:szCs w:val="20"/>
    </w:rPr>
  </w:style>
  <w:style w:type="paragraph" w:styleId="Style31" w:customStyle="1">
    <w:name w:val="Style3"/>
    <w:basedOn w:val="Normal"/>
    <w:uiPriority w:val="99"/>
    <w:qFormat/>
    <w:rsid w:val="00846d80"/>
    <w:pPr>
      <w:widowControl w:val="false"/>
      <w:spacing w:lineRule="auto" w:line="240"/>
      <w:jc w:val="left"/>
    </w:pPr>
    <w:rPr>
      <w:rFonts w:ascii="Calibri" w:hAnsi="Calibri"/>
      <w:color w:val="auto"/>
      <w:sz w:val="24"/>
      <w:lang w:eastAsia="pl-PL"/>
    </w:rPr>
  </w:style>
  <w:style w:type="paragraph" w:styleId="Annotationsubject">
    <w:name w:val="annotation subject"/>
    <w:basedOn w:val="Annotationtext"/>
    <w:next w:val="Annotationtext"/>
    <w:link w:val="TematkomentarzaZnak"/>
    <w:uiPriority w:val="99"/>
    <w:unhideWhenUsed/>
    <w:qFormat/>
    <w:rsid w:val="00607d3e"/>
    <w:pPr/>
    <w:rPr>
      <w:b/>
      <w:bCs/>
    </w:rPr>
  </w:style>
  <w:style w:type="paragraph" w:styleId="ListBullet2">
    <w:name w:val="List Bullet 2"/>
    <w:basedOn w:val="Normal"/>
    <w:autoRedefine/>
    <w:uiPriority w:val="99"/>
    <w:qFormat/>
    <w:rsid w:val="00872d0e"/>
    <w:pPr>
      <w:numPr>
        <w:ilvl w:val="0"/>
        <w:numId w:val="4"/>
      </w:numPr>
      <w:spacing w:lineRule="auto" w:line="240"/>
    </w:pPr>
    <w:rPr>
      <w:color w:val="auto"/>
      <w:sz w:val="20"/>
      <w:szCs w:val="20"/>
      <w:lang w:eastAsia="pl-PL"/>
    </w:rPr>
  </w:style>
  <w:style w:type="paragraph" w:styleId="Standard" w:customStyle="1">
    <w:name w:val="Standard"/>
    <w:qFormat/>
    <w:rsid w:val="00607d3e"/>
    <w:pPr>
      <w:widowControl w:val="false"/>
      <w:suppressAutoHyphens w:val="true"/>
      <w:bidi w:val="0"/>
      <w:spacing w:before="0" w:after="0"/>
      <w:jc w:val="left"/>
      <w:textAlignment w:val="baseline"/>
    </w:pPr>
    <w:rPr>
      <w:rFonts w:eastAsia="Andale Sans UI" w:cs="Tahoma" w:ascii="Times New Roman" w:hAnsi="Times New Roman"/>
      <w:color w:val="auto"/>
      <w:kern w:val="2"/>
      <w:sz w:val="24"/>
      <w:szCs w:val="24"/>
      <w:lang w:val="de-DE" w:eastAsia="ja-JP" w:bidi="fa-IR"/>
    </w:rPr>
  </w:style>
  <w:style w:type="paragraph" w:styleId="H2" w:customStyle="1">
    <w:name w:val="H2"/>
    <w:basedOn w:val="Normal"/>
    <w:link w:val="H2Znak"/>
    <w:qFormat/>
    <w:rsid w:val="00053da8"/>
    <w:pPr>
      <w:spacing w:lineRule="auto" w:line="240"/>
      <w:jc w:val="left"/>
    </w:pPr>
    <w:rPr>
      <w:b/>
      <w:color w:val="0070C0"/>
      <w:sz w:val="20"/>
      <w:szCs w:val="20"/>
      <w:lang w:eastAsia="pl-PL"/>
    </w:rPr>
  </w:style>
  <w:style w:type="paragraph" w:styleId="HNormalny" w:customStyle="1">
    <w:name w:val="H_Normalny"/>
    <w:basedOn w:val="Normal"/>
    <w:link w:val="HNormalnyZnak"/>
    <w:qFormat/>
    <w:rsid w:val="00053da8"/>
    <w:pPr>
      <w:spacing w:lineRule="auto" w:line="240"/>
    </w:pPr>
    <w:rPr>
      <w:color w:val="auto"/>
      <w:sz w:val="20"/>
      <w:szCs w:val="20"/>
      <w:lang w:eastAsia="pl-PL"/>
    </w:rPr>
  </w:style>
  <w:style w:type="paragraph" w:styleId="H1" w:customStyle="1">
    <w:name w:val="H1"/>
    <w:basedOn w:val="Normal"/>
    <w:link w:val="H1Znak"/>
    <w:qFormat/>
    <w:rsid w:val="00053da8"/>
    <w:pPr>
      <w:spacing w:lineRule="auto" w:line="240" w:before="0" w:after="240"/>
      <w:jc w:val="left"/>
    </w:pPr>
    <w:rPr>
      <w:b/>
      <w:color w:val="0070C0"/>
      <w:sz w:val="24"/>
      <w:szCs w:val="20"/>
      <w:lang w:eastAsia="pl-PL"/>
    </w:rPr>
  </w:style>
  <w:style w:type="paragraph" w:styleId="HWyrnienie" w:customStyle="1">
    <w:name w:val="H_Wyróżnienie"/>
    <w:basedOn w:val="Normal"/>
    <w:link w:val="HWyrnienieZnak"/>
    <w:qFormat/>
    <w:rsid w:val="00053da8"/>
    <w:pPr>
      <w:spacing w:lineRule="auto" w:line="240"/>
    </w:pPr>
    <w:rPr>
      <w:b/>
      <w:i/>
      <w:color w:val="002060"/>
      <w:sz w:val="18"/>
      <w:szCs w:val="20"/>
      <w:lang w:eastAsia="pl-PL"/>
    </w:rPr>
  </w:style>
  <w:style w:type="paragraph" w:styleId="Quote">
    <w:name w:val="Quote"/>
    <w:basedOn w:val="Normal"/>
    <w:next w:val="Normal"/>
    <w:link w:val="CytatZnak"/>
    <w:uiPriority w:val="29"/>
    <w:qFormat/>
    <w:rsid w:val="00607d3e"/>
    <w:pPr/>
    <w:rPr>
      <w:i/>
      <w:iCs/>
    </w:rPr>
  </w:style>
  <w:style w:type="paragraph" w:styleId="Hasodue" w:customStyle="1">
    <w:name w:val="Hasło_duże"/>
    <w:basedOn w:val="Normal"/>
    <w:link w:val="HasodueZnak"/>
    <w:qFormat/>
    <w:rsid w:val="00607d3e"/>
    <w:pPr>
      <w:spacing w:lineRule="auto" w:line="240"/>
      <w:jc w:val="right"/>
    </w:pPr>
    <w:rPr>
      <w:color w:val="0070C0"/>
      <w:sz w:val="28"/>
    </w:rPr>
  </w:style>
  <w:style w:type="paragraph" w:styleId="HasoMae" w:customStyle="1">
    <w:name w:val="Hasło_Małe"/>
    <w:basedOn w:val="Normal"/>
    <w:link w:val="HasoMaeZnak"/>
    <w:qFormat/>
    <w:rsid w:val="00607d3e"/>
    <w:pPr>
      <w:spacing w:lineRule="auto" w:line="240"/>
    </w:pPr>
    <w:rPr>
      <w:rFonts w:ascii="Trebuchet MS" w:hAnsi="Trebuchet MS"/>
      <w:color w:val="0070C0"/>
      <w:sz w:val="22"/>
    </w:rPr>
  </w:style>
  <w:style w:type="paragraph" w:styleId="Komentarzwformularzu" w:customStyle="1">
    <w:name w:val="Komentarz w formularzu"/>
    <w:basedOn w:val="Normal"/>
    <w:qFormat/>
    <w:rsid w:val="00607d3e"/>
    <w:pPr>
      <w:shd w:val="clear" w:color="auto" w:fill="F2F2F2" w:themeFill="background1" w:themeFillShade="f2"/>
      <w:spacing w:lineRule="auto" w:line="276"/>
    </w:pPr>
    <w:rPr>
      <w:rFonts w:ascii="Trebuchet MS" w:hAnsi="Trebuchet MS" w:eastAsia="Times New Roman"/>
      <w:i/>
      <w:color w:val="A6A6A6" w:themeColor="background1" w:themeShade="a6"/>
      <w:sz w:val="18"/>
      <w:szCs w:val="20"/>
      <w:lang w:eastAsia="pl-PL"/>
    </w:rPr>
  </w:style>
  <w:style w:type="paragraph" w:styleId="Msonormalcxspdrugie" w:customStyle="1">
    <w:name w:val="msonormalcxspdrugie"/>
    <w:basedOn w:val="Normal"/>
    <w:qFormat/>
    <w:rsid w:val="00607d3e"/>
    <w:pPr>
      <w:spacing w:lineRule="auto" w:line="240" w:beforeAutospacing="1" w:afterAutospacing="1"/>
      <w:jc w:val="left"/>
    </w:pPr>
    <w:rPr>
      <w:rFonts w:ascii="Times New Roman" w:hAnsi="Times New Roman" w:cs="Times New Roman"/>
      <w:color w:val="auto"/>
      <w:sz w:val="24"/>
      <w:szCs w:val="24"/>
      <w:lang w:eastAsia="pl-PL"/>
    </w:rPr>
  </w:style>
  <w:style w:type="paragraph" w:styleId="Msonormalcxsppierwsze" w:customStyle="1">
    <w:name w:val="msonormalcxsppierwsze"/>
    <w:basedOn w:val="Normal"/>
    <w:qFormat/>
    <w:rsid w:val="00607d3e"/>
    <w:pPr>
      <w:spacing w:lineRule="auto" w:line="240" w:beforeAutospacing="1" w:afterAutospacing="1"/>
      <w:jc w:val="left"/>
    </w:pPr>
    <w:rPr>
      <w:rFonts w:ascii="Times New Roman" w:hAnsi="Times New Roman" w:cs="Times New Roman"/>
      <w:color w:val="auto"/>
      <w:sz w:val="24"/>
      <w:szCs w:val="24"/>
      <w:lang w:eastAsia="pl-PL"/>
    </w:rPr>
  </w:style>
  <w:style w:type="paragraph" w:styleId="NormalWeb">
    <w:name w:val="Normal (Web)"/>
    <w:basedOn w:val="Normal"/>
    <w:uiPriority w:val="99"/>
    <w:unhideWhenUsed/>
    <w:qFormat/>
    <w:rsid w:val="00607d3e"/>
    <w:pPr>
      <w:spacing w:lineRule="auto" w:line="240" w:beforeAutospacing="1" w:afterAutospacing="1"/>
      <w:jc w:val="left"/>
    </w:pPr>
    <w:rPr>
      <w:rFonts w:ascii="Times New Roman" w:hAnsi="Times New Roman" w:eastAsia="Times New Roman" w:cs="Times New Roman"/>
      <w:color w:val="auto"/>
      <w:sz w:val="24"/>
      <w:szCs w:val="24"/>
      <w:lang w:eastAsia="pl-PL"/>
    </w:rPr>
  </w:style>
  <w:style w:type="paragraph" w:styleId="Podpispodrysunkiem" w:customStyle="1">
    <w:name w:val="Podpis pod rysunkiem"/>
    <w:basedOn w:val="Normal"/>
    <w:link w:val="PodpispodrysunkiemZnak"/>
    <w:qFormat/>
    <w:rsid w:val="00607d3e"/>
    <w:pPr>
      <w:jc w:val="center"/>
    </w:pPr>
    <w:rPr>
      <w:i/>
      <w:sz w:val="16"/>
    </w:rPr>
  </w:style>
  <w:style w:type="paragraph" w:styleId="Przypisdolny">
    <w:name w:val="Footnote Text"/>
    <w:basedOn w:val="Normal"/>
    <w:link w:val="TekstprzypisudolnegoZnak"/>
    <w:uiPriority w:val="99"/>
    <w:semiHidden/>
    <w:unhideWhenUsed/>
    <w:rsid w:val="00607d3e"/>
    <w:pPr>
      <w:spacing w:lineRule="auto" w:line="240" w:before="0" w:after="0"/>
    </w:pPr>
    <w:rPr>
      <w:sz w:val="20"/>
      <w:szCs w:val="20"/>
    </w:rPr>
  </w:style>
  <w:style w:type="paragraph" w:styleId="Przypiskocowy">
    <w:name w:val="Endnote Text"/>
    <w:basedOn w:val="Normal"/>
    <w:link w:val="TekstprzypisukocowegoZnak"/>
    <w:uiPriority w:val="99"/>
    <w:semiHidden/>
    <w:unhideWhenUsed/>
    <w:rsid w:val="00607d3e"/>
    <w:pPr>
      <w:spacing w:lineRule="auto" w:line="240" w:before="0" w:after="0"/>
    </w:pPr>
    <w:rPr>
      <w:sz w:val="20"/>
      <w:szCs w:val="20"/>
    </w:rPr>
  </w:style>
  <w:style w:type="paragraph" w:styleId="Wyrnienie1" w:customStyle="1">
    <w:name w:val="Wyróżnienie1"/>
    <w:basedOn w:val="Normal"/>
    <w:link w:val="WyrnienieZnak"/>
    <w:qFormat/>
    <w:rsid w:val="00607d3e"/>
    <w:pPr/>
    <w:rPr>
      <w:rFonts w:ascii="Cambria" w:hAnsi="Cambria" w:cs="Cambria" w:asciiTheme="majorHAnsi" w:cstheme="majorHAnsi" w:hAnsiTheme="majorHAnsi"/>
      <w:b/>
      <w:color w:val="365F91" w:themeColor="accent1" w:themeShade="bf"/>
      <w:szCs w:val="22"/>
    </w:rPr>
  </w:style>
  <w:style w:type="paragraph" w:styleId="Wyrnienie11" w:customStyle="1">
    <w:name w:val="Wyróżnienie_1"/>
    <w:basedOn w:val="Normal"/>
    <w:link w:val="Wyrnienie1Znak"/>
    <w:qFormat/>
    <w:rsid w:val="00607d3e"/>
    <w:pPr>
      <w:shd w:val="clear" w:color="auto" w:fill="CFD4DB"/>
      <w:spacing w:lineRule="auto" w:line="276" w:before="0" w:after="0"/>
    </w:pPr>
    <w:rPr>
      <w:color w:val="575E65"/>
    </w:rPr>
  </w:style>
  <w:style w:type="paragraph" w:styleId="ListParagraph1" w:customStyle="1">
    <w:name w:val="List Paragraph1"/>
    <w:basedOn w:val="Normal"/>
    <w:uiPriority w:val="99"/>
    <w:qFormat/>
    <w:rsid w:val="0037014a"/>
    <w:pPr>
      <w:spacing w:lineRule="auto" w:line="240" w:before="0" w:after="0"/>
      <w:ind w:left="720" w:hanging="0"/>
      <w:jc w:val="left"/>
    </w:pPr>
    <w:rPr>
      <w:rFonts w:ascii="Calibri" w:hAnsi="Calibri" w:eastAsia="Times New Roman" w:cs="Calibri"/>
      <w:color w:val="auto"/>
      <w:sz w:val="22"/>
      <w:szCs w:val="22"/>
    </w:rPr>
  </w:style>
  <w:style w:type="paragraph" w:styleId="Default" w:customStyle="1">
    <w:name w:val="Default"/>
    <w:qFormat/>
    <w:rsid w:val="004e58a4"/>
    <w:pPr>
      <w:widowControl/>
      <w:bidi w:val="0"/>
      <w:spacing w:before="0" w:after="0"/>
      <w:jc w:val="left"/>
    </w:pPr>
    <w:rPr>
      <w:rFonts w:ascii="Trebuchet MS" w:hAnsi="Trebuchet MS" w:cs="Trebuchet MS" w:eastAsia="Times New Roman"/>
      <w:color w:val="000000"/>
      <w:kern w:val="0"/>
      <w:sz w:val="24"/>
      <w:szCs w:val="24"/>
      <w:lang w:val="pl-PL" w:eastAsia="pl-PL" w:bidi="ar-SA"/>
    </w:rPr>
  </w:style>
  <w:style w:type="numbering" w:styleId="NoList" w:default="1">
    <w:name w:val="No List"/>
    <w:uiPriority w:val="99"/>
    <w:semiHidden/>
    <w:unhideWhenUsed/>
    <w:qFormat/>
  </w:style>
  <w:style w:type="numbering" w:styleId="Konspektnumerowany" w:customStyle="1">
    <w:name w:val="Konspekt numerowany"/>
    <w:qFormat/>
    <w:rsid w:val="00b77248"/>
  </w:style>
  <w:style w:type="numbering" w:styleId="PMDG" w:customStyle="1">
    <w:name w:val="PM_DG"/>
    <w:qFormat/>
    <w:rsid w:val="00240943"/>
  </w:style>
  <w:style w:type="numbering" w:styleId="Styl1" w:customStyle="1">
    <w:name w:val="Styl1"/>
    <w:qFormat/>
    <w:rsid w:val="0061548c"/>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PMDG0">
    <w:name w:val="PMDG"/>
    <w:basedOn w:val="Standardowy"/>
    <w:rsid w:val="00d475a0"/>
    <w:pPr>
      <w:spacing w:before="60" w:after="60"/>
    </w:pPr>
    <w:tblPr>
      <w:tblStyleRowBandSize w:val="1"/>
    </w:tblPr>
    <w:tblStylePr w:type="firstRow">
      <w:pPr>
        <w:wordWrap/>
        <w:spacing w:beforeLines="60" w:afterLines="60" w:line="240" w:lineRule="auto"/>
        <w:jc w:val="center"/>
      </w:pPr>
      <w:rPr>
        <w:b/>
        <w:color w:val="FFFFFF"/>
        <w:sz w:val="18"/>
      </w:rPr>
      <w:tblPr/>
      <w:tcPr>
        <w:tcBorders>
          <w:top w:val="single" w:color="A6A6A6" w:sz="4" w:space="0"/>
          <w:left w:val="single" w:color="A6A6A6" w:sz="4" w:space="0"/>
          <w:bottom w:val="single" w:color="75AE1D" w:sz="24" w:space="0"/>
          <w:right w:val="single" w:color="A6A6A6" w:sz="4" w:space="0"/>
          <w:insideH w:val="single" w:color="F2F2F2" w:sz="4" w:space="0"/>
          <w:insideV w:val="single" w:color="F2F2F2" w:sz="4" w:space="0"/>
        </w:tcBorders>
        <w:shd w:val="clear" w:color="auto" w:fill="00601D"/>
        <w:vAlign w:val="center"/>
      </w:tcPr>
    </w:tblStylePr>
    <w:tblStylePr w:type="lastRow">
      <w:rPr>
        <w:sz w:val="18"/>
      </w:rPr>
      <w:tblPr/>
      <w:tcPr>
        <w:tcBorders>
          <w:top w:val="single" w:color="75AE1D" w:sz="24" w:space="0"/>
          <w:bottom w:val="single" w:color="A6A6A6" w:sz="4" w:space="0"/>
          <w:right w:val="single" w:color="A6A6A6" w:sz="4" w:space="0"/>
          <w:insideH w:val="single" w:color="A6A6A6" w:sz="4" w:space="0"/>
          <w:insideV w:val="single" w:color="A6A6A6" w:sz="4" w:space="0"/>
        </w:tcBorders>
      </w:tcPr>
    </w:tblStylePr>
    <w:tblStylePr w:type="firstCol">
      <w:pPr>
        <w:jc w:val="center"/>
      </w:pPr>
      <w:rPr>
        <w:b/>
        <w:sz w:val="18"/>
      </w:rPr>
      <w:tblPr/>
      <w:tcPr>
        <w:tcBorders>
          <w:top w:val="single" w:color="A6A6A6" w:sz="4" w:space="0"/>
          <w:left w:val="single" w:color="A6A6A6" w:sz="4" w:space="0"/>
          <w:bottom w:val="single" w:color="A6A6A6" w:sz="4" w:space="0"/>
          <w:right w:val="single" w:color="A6A6A6" w:sz="4" w:space="0"/>
          <w:insideH w:val="single" w:color="A6A6A6" w:sz="4" w:space="0"/>
          <w:insideV w:val="single" w:color="A6A6A6" w:sz="4" w:space="0"/>
        </w:tcBorders>
        <w:shd w:val="clear" w:color="auto" w:fill="F2F2F2"/>
        <w:vAlign w:val="center"/>
      </w:tcPr>
    </w:tblStylePr>
    <w:tblStylePr w:type="band1Horz">
      <w:pPr>
        <w:jc w:val="center"/>
      </w:pPr>
      <w:rPr>
        <w:sz w:val="18"/>
      </w:rPr>
      <w:tblPr/>
      <w:tcPr>
        <w:tcBorders>
          <w:bottom w:val="single" w:color="A6A6A6" w:sz="4" w:space="0"/>
          <w:right w:val="single" w:color="A6A6A6" w:sz="4" w:space="0"/>
          <w:insideH w:val="single" w:color="A6A6A6" w:sz="4" w:space="0"/>
          <w:insideV w:val="single" w:color="A6A6A6" w:sz="4" w:space="0"/>
        </w:tcBorders>
        <w:vAlign w:val="center"/>
      </w:tcPr>
    </w:tblStylePr>
    <w:tblStylePr w:type="band2Horz">
      <w:pPr>
        <w:jc w:val="center"/>
      </w:pPr>
      <w:rPr>
        <w:color w:val="262626"/>
        <w:sz w:val="18"/>
      </w:rPr>
      <w:tblPr/>
      <w:tcPr>
        <w:tcBorders>
          <w:bottom w:val="single" w:color="A6A6A6" w:sz="4" w:space="0"/>
          <w:right w:val="single" w:color="A6A6A6" w:sz="4" w:space="0"/>
          <w:insideH w:val="single" w:color="A6A6A6" w:sz="4" w:space="0"/>
          <w:insideV w:val="single" w:color="A6A6A6" w:sz="4" w:space="0"/>
        </w:tcBorders>
      </w:tcPr>
    </w:tblStylePr>
    <w:tblStylePr w:type="nwCell">
      <w:rPr>
        <w:b/>
        <w:color w:val="FFFFFF"/>
        <w:sz w:val="18"/>
      </w:rPr>
      <w:tblPr/>
    </w:tblStylePr>
  </w:style>
  <w:style w:type="table" w:styleId="Tabela-Siatka">
    <w:name w:val="Table Grid"/>
    <w:basedOn w:val="Standardowy"/>
    <w:uiPriority w:val="39"/>
    <w:rsid w:val="00607d3e"/>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NovaPRaxixTabela">
    <w:name w:val="NovaPRaxix Tabela"/>
    <w:basedOn w:val="Standardowy"/>
    <w:uiPriority w:val="99"/>
    <w:rsid w:val="00607d3e"/>
    <w:rPr>
      <w:rFonts w:asciiTheme="minorHAnsi" w:hAnsiTheme="minorHAnsi" w:eastAsiaTheme="minorHAnsi" w:cstheme="minorBidi"/>
      <w:lang w:eastAsia="en-US"/>
      <w:sz w:val="22"/>
      <w:szCs w:val="22"/>
    </w:rPr>
  </w:style>
  <w:style w:type="table" w:styleId="rednialista1akcent1">
    <w:name w:val="Medium List 1 Accent 1"/>
    <w:basedOn w:val="Standardowy"/>
    <w:uiPriority w:val="65"/>
    <w:rsid w:val="00607d3e"/>
    <w:rPr>
      <w:rFonts w:asciiTheme="minorHAnsi" w:hAnsiTheme="minorHAnsi" w:eastAsiaTheme="minorHAnsi" w:cstheme="minorBidi"/>
      <w:lang w:eastAsia="en-US"/>
      <w:color w:val="000000" w:themeColor="text1"/>
      <w:sz w:val="22"/>
      <w:szCs w:val="22"/>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EE30-14AA-4BC6-978C-878E3D0D91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LibreOffice/7.1.1.2$Windows_X86_64 LibreOffice_project/fe0b08f4af1bacafe4c7ecc87ce55bb426164676</Application>
  <AppVersion>15.0000</AppVersion>
  <Pages>3</Pages>
  <Words>960</Words>
  <Characters>6906</Characters>
  <CharactersWithSpaces>7785</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2021-03-29T06:48:00Z</dcterms:created>
  <dc:creator/>
  <dc:description/>
  <dc:language>pl-PL</dc:language>
  <cp:lastModifiedBy/>
  <dcterms:modified xsi:type="dcterms:W3CDTF">2021-03-29T06:48:00Z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